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E8F4" w14:textId="77777777" w:rsidR="007A77B5" w:rsidRPr="00FD2DE4" w:rsidRDefault="007A77B5" w:rsidP="007A77B5">
      <w:pPr>
        <w:rPr>
          <w:color w:val="000000"/>
          <w:sz w:val="28"/>
        </w:rPr>
      </w:pPr>
      <w:r w:rsidRPr="00FD2DE4">
        <w:rPr>
          <w:b/>
          <w:sz w:val="28"/>
        </w:rPr>
        <w:t>Consultation response form</w:t>
      </w:r>
      <w:r w:rsidRPr="00FD2DE4">
        <w:rPr>
          <w:b/>
          <w:color w:val="000000"/>
          <w:sz w:val="28"/>
        </w:rPr>
        <w:t xml:space="preserve"> </w:t>
      </w:r>
      <w:r w:rsidRPr="00FD2DE4">
        <w:rPr>
          <w:b/>
          <w:color w:val="000000"/>
          <w:sz w:val="28"/>
        </w:rPr>
        <w:tab/>
      </w:r>
    </w:p>
    <w:p w14:paraId="393A9868" w14:textId="77777777" w:rsidR="007A77B5" w:rsidRPr="00FD2DE4" w:rsidRDefault="007A77B5" w:rsidP="007A77B5">
      <w:pPr>
        <w:tabs>
          <w:tab w:val="left" w:pos="1430"/>
        </w:tabs>
        <w:rPr>
          <w:color w:val="000000"/>
        </w:rPr>
      </w:pPr>
    </w:p>
    <w:p w14:paraId="17F5975D" w14:textId="017DBD97" w:rsidR="007A77B5" w:rsidRPr="00FD2DE4" w:rsidRDefault="007A77B5" w:rsidP="007A77B5">
      <w:pPr>
        <w:tabs>
          <w:tab w:val="left" w:pos="1430"/>
        </w:tabs>
        <w:rPr>
          <w:color w:val="000000"/>
        </w:rPr>
      </w:pPr>
      <w:r w:rsidRPr="00FD2DE4">
        <w:rPr>
          <w:color w:val="000000"/>
        </w:rPr>
        <w:t>Your name:</w:t>
      </w:r>
      <w:r w:rsidR="00C70723">
        <w:rPr>
          <w:color w:val="000000"/>
        </w:rPr>
        <w:t xml:space="preserve"> </w:t>
      </w:r>
      <w:r w:rsidR="00C70723">
        <w:t>UNISON Cymru Wales (contact Alastair Gittins)</w:t>
      </w:r>
    </w:p>
    <w:p w14:paraId="43BC8C7F" w14:textId="77777777" w:rsidR="007A77B5" w:rsidRPr="00FD2DE4" w:rsidRDefault="007A77B5" w:rsidP="007A77B5">
      <w:pPr>
        <w:tabs>
          <w:tab w:val="left" w:pos="1430"/>
        </w:tabs>
        <w:rPr>
          <w:color w:val="000000"/>
        </w:rPr>
      </w:pPr>
    </w:p>
    <w:p w14:paraId="3366C971" w14:textId="6DEB0548" w:rsidR="007A77B5" w:rsidRPr="00FD2DE4" w:rsidRDefault="007A77B5" w:rsidP="007A77B5">
      <w:pPr>
        <w:tabs>
          <w:tab w:val="left" w:pos="1430"/>
        </w:tabs>
        <w:rPr>
          <w:color w:val="000000"/>
        </w:rPr>
      </w:pPr>
      <w:r w:rsidRPr="00FD2DE4">
        <w:rPr>
          <w:color w:val="000000"/>
        </w:rPr>
        <w:t>Organisation (if applicable):</w:t>
      </w:r>
      <w:r w:rsidR="00C70723">
        <w:rPr>
          <w:color w:val="000000"/>
        </w:rPr>
        <w:t xml:space="preserve"> -</w:t>
      </w:r>
    </w:p>
    <w:p w14:paraId="094ABDB5" w14:textId="77777777" w:rsidR="007A77B5" w:rsidRPr="00FD2DE4" w:rsidRDefault="007A77B5" w:rsidP="007A77B5">
      <w:pPr>
        <w:tabs>
          <w:tab w:val="left" w:pos="1430"/>
        </w:tabs>
        <w:rPr>
          <w:color w:val="000000"/>
        </w:rPr>
      </w:pPr>
    </w:p>
    <w:p w14:paraId="135C9170" w14:textId="4032B849" w:rsidR="007A77B5" w:rsidRPr="00FD2DE4" w:rsidRDefault="007A77B5" w:rsidP="007A77B5">
      <w:pPr>
        <w:tabs>
          <w:tab w:val="left" w:pos="1430"/>
        </w:tabs>
        <w:rPr>
          <w:color w:val="000000"/>
        </w:rPr>
      </w:pPr>
      <w:r w:rsidRPr="00FD2DE4">
        <w:rPr>
          <w:color w:val="000000"/>
        </w:rPr>
        <w:t>email/telephone number:</w:t>
      </w:r>
      <w:r w:rsidR="00C70723">
        <w:rPr>
          <w:color w:val="000000"/>
        </w:rPr>
        <w:t xml:space="preserve"> </w:t>
      </w:r>
      <w:hyperlink r:id="rId6" w:history="1">
        <w:r w:rsidR="00C70723" w:rsidRPr="00F72462">
          <w:rPr>
            <w:rStyle w:val="Hyperlink"/>
          </w:rPr>
          <w:t>a.gittins@unison.co.uk</w:t>
        </w:r>
      </w:hyperlink>
      <w:r w:rsidR="00C70723">
        <w:rPr>
          <w:color w:val="000000"/>
        </w:rPr>
        <w:t xml:space="preserve"> </w:t>
      </w:r>
      <w:r w:rsidR="00C70723">
        <w:t>07816 53 83 97</w:t>
      </w:r>
    </w:p>
    <w:p w14:paraId="61443081" w14:textId="77777777" w:rsidR="007A77B5" w:rsidRPr="00FD2DE4" w:rsidRDefault="007A77B5" w:rsidP="007A77B5">
      <w:pPr>
        <w:tabs>
          <w:tab w:val="left" w:pos="1430"/>
        </w:tabs>
        <w:rPr>
          <w:color w:val="000000"/>
        </w:rPr>
      </w:pPr>
    </w:p>
    <w:p w14:paraId="1005B542" w14:textId="77777777" w:rsidR="007A77B5" w:rsidRPr="00FD2DE4" w:rsidRDefault="007A77B5" w:rsidP="007A77B5">
      <w:pPr>
        <w:tabs>
          <w:tab w:val="left" w:pos="2556"/>
        </w:tabs>
        <w:rPr>
          <w:color w:val="000000"/>
        </w:rPr>
      </w:pPr>
      <w:r w:rsidRPr="00FD2DE4">
        <w:rPr>
          <w:color w:val="000000"/>
        </w:rPr>
        <w:t>Your address:</w:t>
      </w:r>
    </w:p>
    <w:p w14:paraId="7D47FB5A" w14:textId="77777777" w:rsidR="00C70723" w:rsidRDefault="00C70723" w:rsidP="00C70723">
      <w:pPr>
        <w:keepNext/>
        <w:keepLines/>
      </w:pPr>
    </w:p>
    <w:p w14:paraId="41A7E810" w14:textId="605A24F0" w:rsidR="00C70723" w:rsidRPr="00C26BB2" w:rsidRDefault="00C70723" w:rsidP="00C70723">
      <w:pPr>
        <w:keepNext/>
        <w:keepLines/>
      </w:pPr>
      <w:r w:rsidRPr="00C26BB2">
        <w:t>UNISON Cymru/Wales</w:t>
      </w:r>
    </w:p>
    <w:p w14:paraId="617E7E95" w14:textId="77777777" w:rsidR="00C70723" w:rsidRPr="00C26BB2" w:rsidRDefault="00C70723" w:rsidP="00C70723">
      <w:pPr>
        <w:keepNext/>
        <w:keepLines/>
      </w:pPr>
      <w:r w:rsidRPr="00C26BB2">
        <w:t>UNISON House</w:t>
      </w:r>
    </w:p>
    <w:p w14:paraId="4CCB12FD" w14:textId="77777777" w:rsidR="00C70723" w:rsidRPr="00C26BB2" w:rsidRDefault="00C70723" w:rsidP="00C70723">
      <w:pPr>
        <w:keepNext/>
        <w:keepLines/>
      </w:pPr>
      <w:r w:rsidRPr="00C26BB2">
        <w:t>Custom House Street</w:t>
      </w:r>
    </w:p>
    <w:p w14:paraId="25A44D3A" w14:textId="77777777" w:rsidR="00C70723" w:rsidRDefault="00C70723" w:rsidP="00C70723">
      <w:pPr>
        <w:keepNext/>
        <w:keepLines/>
      </w:pPr>
      <w:r w:rsidRPr="00C26BB2">
        <w:t xml:space="preserve">Cardiff </w:t>
      </w:r>
    </w:p>
    <w:p w14:paraId="2B337154" w14:textId="77777777" w:rsidR="00C70723" w:rsidRPr="00C26BB2" w:rsidRDefault="00C70723" w:rsidP="00C70723">
      <w:pPr>
        <w:keepNext/>
        <w:keepLines/>
      </w:pPr>
      <w:r w:rsidRPr="00C26BB2">
        <w:t>CF10 1AP</w:t>
      </w:r>
    </w:p>
    <w:p w14:paraId="46076A23" w14:textId="77777777" w:rsidR="007A77B5" w:rsidRPr="00FD2DE4" w:rsidRDefault="007A77B5" w:rsidP="007A77B5">
      <w:pPr>
        <w:widowControl w:val="0"/>
        <w:autoSpaceDE w:val="0"/>
        <w:autoSpaceDN w:val="0"/>
        <w:adjustRightInd w:val="0"/>
        <w:rPr>
          <w:b/>
          <w:bCs/>
          <w:lang w:val="en-US"/>
        </w:rPr>
      </w:pPr>
    </w:p>
    <w:p w14:paraId="257F8D4B" w14:textId="77777777" w:rsidR="007A77B5" w:rsidRPr="00FD2DE4" w:rsidRDefault="007A77B5" w:rsidP="007A77B5">
      <w:pPr>
        <w:widowControl w:val="0"/>
        <w:autoSpaceDE w:val="0"/>
        <w:autoSpaceDN w:val="0"/>
        <w:adjustRightInd w:val="0"/>
        <w:rPr>
          <w:b/>
          <w:bCs/>
          <w:lang w:val="en-US"/>
        </w:rPr>
      </w:pPr>
    </w:p>
    <w:p w14:paraId="295C4226" w14:textId="77777777" w:rsidR="007A77B5" w:rsidRPr="00FD2DE4" w:rsidRDefault="007A77B5" w:rsidP="007A77B5">
      <w:r w:rsidRPr="00FD2DE4">
        <w:t xml:space="preserve">Responses should be returned by </w:t>
      </w:r>
      <w:r w:rsidRPr="00480205">
        <w:t>29</w:t>
      </w:r>
      <w:r w:rsidRPr="00480205">
        <w:rPr>
          <w:vertAlign w:val="superscript"/>
        </w:rPr>
        <w:t>th</w:t>
      </w:r>
      <w:r w:rsidRPr="00480205">
        <w:t xml:space="preserve"> September </w:t>
      </w:r>
      <w:r w:rsidRPr="00FD2DE4">
        <w:t>to:</w:t>
      </w:r>
    </w:p>
    <w:p w14:paraId="536285B8" w14:textId="77777777" w:rsidR="007A77B5" w:rsidRPr="00FD2DE4" w:rsidRDefault="007A77B5" w:rsidP="007A77B5"/>
    <w:p w14:paraId="05B0BC7D" w14:textId="77777777" w:rsidR="007A77B5" w:rsidRPr="006976DE" w:rsidRDefault="007A77B5" w:rsidP="007A77B5">
      <w:pPr>
        <w:rPr>
          <w:color w:val="000000"/>
        </w:rPr>
      </w:pPr>
      <w:r w:rsidRPr="006976DE">
        <w:rPr>
          <w:color w:val="000000"/>
        </w:rPr>
        <w:t>Post</w:t>
      </w:r>
      <w:r>
        <w:rPr>
          <w:color w:val="000000"/>
        </w:rPr>
        <w:t>-</w:t>
      </w:r>
      <w:r w:rsidRPr="006976DE">
        <w:rPr>
          <w:color w:val="000000"/>
        </w:rPr>
        <w:t>Compulsory Education and Training (PCET) Reform Team</w:t>
      </w:r>
    </w:p>
    <w:p w14:paraId="683BB650" w14:textId="77777777" w:rsidR="007A77B5" w:rsidRPr="00FD2DE4" w:rsidRDefault="007A77B5" w:rsidP="007A77B5">
      <w:pPr>
        <w:rPr>
          <w:color w:val="FF0000"/>
        </w:rPr>
      </w:pPr>
      <w:r w:rsidRPr="00D16E82">
        <w:t>Education, Social Justice and the Welsh Language</w:t>
      </w:r>
    </w:p>
    <w:p w14:paraId="55CE1006" w14:textId="77777777" w:rsidR="007A77B5" w:rsidRPr="00FD2DE4" w:rsidRDefault="007A77B5" w:rsidP="007A77B5">
      <w:r w:rsidRPr="00FD2DE4">
        <w:t>Welsh Government</w:t>
      </w:r>
    </w:p>
    <w:p w14:paraId="5D49A4C6" w14:textId="77777777" w:rsidR="007A77B5" w:rsidRPr="00A676A1" w:rsidRDefault="007A77B5" w:rsidP="007A77B5">
      <w:r w:rsidRPr="00A676A1">
        <w:t>Cathays Park</w:t>
      </w:r>
    </w:p>
    <w:p w14:paraId="6D431DAA" w14:textId="77777777" w:rsidR="007A77B5" w:rsidRPr="00A676A1" w:rsidRDefault="007A77B5" w:rsidP="007A77B5">
      <w:r w:rsidRPr="00A676A1">
        <w:t>Cardiff</w:t>
      </w:r>
    </w:p>
    <w:p w14:paraId="42D5E583" w14:textId="77777777" w:rsidR="007A77B5" w:rsidRPr="00FD2DE4" w:rsidRDefault="007A77B5" w:rsidP="007A77B5"/>
    <w:p w14:paraId="22D2BC04" w14:textId="77777777" w:rsidR="007A77B5" w:rsidRPr="00FD2DE4" w:rsidRDefault="007A77B5" w:rsidP="007A77B5">
      <w:r w:rsidRPr="00FD2DE4">
        <w:t xml:space="preserve">or completed electronically and sent to: </w:t>
      </w:r>
    </w:p>
    <w:p w14:paraId="0983AEBD" w14:textId="77777777" w:rsidR="007A77B5" w:rsidRPr="00FD2DE4" w:rsidRDefault="007A77B5" w:rsidP="007A77B5"/>
    <w:p w14:paraId="1BD32E80" w14:textId="241DF1A0" w:rsidR="007A77B5" w:rsidRPr="00FD2DE4" w:rsidRDefault="00804CFC" w:rsidP="007A77B5">
      <w:pPr>
        <w:tabs>
          <w:tab w:val="left" w:pos="1430"/>
        </w:tabs>
        <w:rPr>
          <w:color w:val="FF0000"/>
        </w:rPr>
      </w:pPr>
      <w:r w:rsidRPr="00FD2DE4">
        <w:rPr>
          <w:lang w:val="fr-FR"/>
        </w:rPr>
        <w:t>email :</w:t>
      </w:r>
      <w:r w:rsidR="007A77B5" w:rsidRPr="00FD2DE4">
        <w:rPr>
          <w:lang w:val="fr-FR"/>
        </w:rPr>
        <w:t xml:space="preserve"> </w:t>
      </w:r>
      <w:r w:rsidR="007A77B5" w:rsidRPr="006976DE">
        <w:rPr>
          <w:color w:val="000000"/>
        </w:rPr>
        <w:t>PCETReform@go</w:t>
      </w:r>
      <w:r w:rsidR="007A77B5">
        <w:rPr>
          <w:color w:val="000000"/>
        </w:rPr>
        <w:t>v.wales or DiwygioPCET@llyw.cymru</w:t>
      </w:r>
    </w:p>
    <w:p w14:paraId="0FABB3ED" w14:textId="77777777" w:rsidR="007A77B5" w:rsidRPr="00FD2DE4" w:rsidRDefault="007A77B5" w:rsidP="007A77B5">
      <w:pPr>
        <w:rPr>
          <w:lang w:val="fr-FR"/>
        </w:rPr>
      </w:pPr>
    </w:p>
    <w:p w14:paraId="49225341" w14:textId="77777777" w:rsidR="007A77B5" w:rsidRPr="00FD2DE4" w:rsidRDefault="007A77B5" w:rsidP="007A77B5">
      <w:pPr>
        <w:rPr>
          <w:color w:val="FF0000"/>
          <w:lang w:val="fr-FR"/>
        </w:rPr>
      </w:pPr>
    </w:p>
    <w:p w14:paraId="44E0BB61" w14:textId="77777777" w:rsidR="007A77B5" w:rsidRPr="00FD2DE4" w:rsidRDefault="007A77B5" w:rsidP="007A77B5">
      <w:pPr>
        <w:widowControl w:val="0"/>
        <w:autoSpaceDE w:val="0"/>
        <w:autoSpaceDN w:val="0"/>
        <w:adjustRightInd w:val="0"/>
        <w:rPr>
          <w:b/>
          <w:bCs/>
          <w:lang w:val="en-US"/>
        </w:rPr>
      </w:pPr>
      <w:r w:rsidRPr="00FD2DE4">
        <w:rPr>
          <w:b/>
          <w:bCs/>
          <w:lang w:val="en-US"/>
        </w:rPr>
        <w:br w:type="page"/>
      </w:r>
    </w:p>
    <w:p w14:paraId="0A2AC470" w14:textId="546D95D1" w:rsidR="007A77B5" w:rsidRDefault="007A77B5" w:rsidP="007A77B5">
      <w:pPr>
        <w:rPr>
          <w:rFonts w:eastAsia="MS Mincho"/>
        </w:rPr>
      </w:pPr>
      <w:r w:rsidRPr="00B56857">
        <w:rPr>
          <w:b/>
          <w:lang w:val="fr-FR"/>
        </w:rPr>
        <w:lastRenderedPageBreak/>
        <w:t xml:space="preserve">Question 1 </w:t>
      </w:r>
      <w:r w:rsidRPr="00B56857">
        <w:t xml:space="preserve">– </w:t>
      </w:r>
      <w:r w:rsidRPr="008926D2">
        <w:rPr>
          <w:rFonts w:eastAsia="MS Mincho"/>
        </w:rPr>
        <w:t xml:space="preserve">Do you agree </w:t>
      </w:r>
      <w:r>
        <w:rPr>
          <w:rFonts w:eastAsia="MS Mincho"/>
        </w:rPr>
        <w:t xml:space="preserve">with </w:t>
      </w:r>
      <w:r w:rsidRPr="008926D2">
        <w:rPr>
          <w:rFonts w:eastAsia="MS Mincho"/>
        </w:rPr>
        <w:t>the</w:t>
      </w:r>
      <w:r>
        <w:rPr>
          <w:rFonts w:eastAsia="MS Mincho"/>
        </w:rPr>
        <w:t xml:space="preserve"> lists of </w:t>
      </w:r>
      <w:r w:rsidR="00804CFC">
        <w:rPr>
          <w:rFonts w:eastAsia="MS Mincho"/>
        </w:rPr>
        <w:t>unions</w:t>
      </w:r>
      <w:r w:rsidR="00804CFC" w:rsidRPr="008926D2">
        <w:rPr>
          <w:rFonts w:eastAsia="MS Mincho"/>
        </w:rPr>
        <w:t xml:space="preserve"> ?</w:t>
      </w:r>
      <w:r>
        <w:rPr>
          <w:rFonts w:eastAsia="MS Mincho"/>
        </w:rPr>
        <w:t xml:space="preserve"> Are there other unions operating in the Welsh tertiary education sector who you think could be added to the lists?</w:t>
      </w:r>
    </w:p>
    <w:p w14:paraId="25BEBB8E" w14:textId="77777777" w:rsidR="007A77B5" w:rsidRDefault="007A77B5" w:rsidP="007A77B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4"/>
        <w:gridCol w:w="457"/>
        <w:gridCol w:w="2734"/>
        <w:gridCol w:w="528"/>
      </w:tblGrid>
      <w:tr w:rsidR="007A77B5" w:rsidRPr="00B56857" w14:paraId="2B40432A" w14:textId="77777777" w:rsidTr="00987C15">
        <w:trPr>
          <w:trHeight w:val="312"/>
        </w:trPr>
        <w:tc>
          <w:tcPr>
            <w:tcW w:w="2802" w:type="dxa"/>
          </w:tcPr>
          <w:p w14:paraId="212DF946" w14:textId="77777777" w:rsidR="007A77B5" w:rsidRPr="00B56857" w:rsidRDefault="007A77B5" w:rsidP="00987C15">
            <w:pPr>
              <w:pStyle w:val="BodyText3"/>
              <w:tabs>
                <w:tab w:val="right" w:pos="567"/>
              </w:tabs>
              <w:jc w:val="center"/>
              <w:rPr>
                <w:rFonts w:cs="Arial"/>
                <w:szCs w:val="24"/>
              </w:rPr>
            </w:pPr>
            <w:r w:rsidRPr="00B56857">
              <w:rPr>
                <w:rFonts w:cs="Arial"/>
                <w:szCs w:val="24"/>
              </w:rPr>
              <w:t>Agree</w:t>
            </w:r>
          </w:p>
        </w:tc>
        <w:tc>
          <w:tcPr>
            <w:tcW w:w="529" w:type="dxa"/>
          </w:tcPr>
          <w:p w14:paraId="7BC0BF3A" w14:textId="77777777" w:rsidR="007A77B5" w:rsidRPr="00B56857" w:rsidRDefault="00000000" w:rsidP="00987C15">
            <w:pPr>
              <w:pStyle w:val="BodyText3"/>
              <w:tabs>
                <w:tab w:val="right" w:pos="567"/>
              </w:tabs>
              <w:rPr>
                <w:rFonts w:cs="Arial"/>
                <w:szCs w:val="24"/>
              </w:rPr>
            </w:pPr>
            <w:sdt>
              <w:sdtPr>
                <w:rPr>
                  <w:rFonts w:cs="Arial"/>
                  <w:szCs w:val="24"/>
                </w:rPr>
                <w:id w:val="-1616059183"/>
                <w14:checkbox>
                  <w14:checked w14:val="0"/>
                  <w14:checkedState w14:val="00FC" w14:font="Wingdings"/>
                  <w14:uncheckedState w14:val="2610" w14:font="MS Gothic"/>
                </w14:checkbox>
              </w:sdtPr>
              <w:sdtContent>
                <w:r w:rsidR="007A77B5" w:rsidRPr="00B56857">
                  <w:rPr>
                    <w:rFonts w:ascii="MS Gothic" w:eastAsia="MS Gothic" w:hAnsi="MS Gothic" w:cs="Arial" w:hint="eastAsia"/>
                    <w:szCs w:val="24"/>
                  </w:rPr>
                  <w:t>☐</w:t>
                </w:r>
              </w:sdtContent>
            </w:sdt>
          </w:p>
        </w:tc>
        <w:tc>
          <w:tcPr>
            <w:tcW w:w="2873" w:type="dxa"/>
          </w:tcPr>
          <w:p w14:paraId="2C751B3E" w14:textId="77777777" w:rsidR="007A77B5" w:rsidRPr="00B56857" w:rsidRDefault="007A77B5" w:rsidP="00987C15">
            <w:pPr>
              <w:pStyle w:val="BodyText3"/>
              <w:tabs>
                <w:tab w:val="right" w:pos="567"/>
              </w:tabs>
              <w:jc w:val="center"/>
              <w:rPr>
                <w:rFonts w:cs="Arial"/>
                <w:szCs w:val="24"/>
              </w:rPr>
            </w:pPr>
            <w:r w:rsidRPr="00B56857">
              <w:rPr>
                <w:rFonts w:cs="Arial"/>
                <w:szCs w:val="24"/>
              </w:rPr>
              <w:t>Disagree</w:t>
            </w:r>
          </w:p>
        </w:tc>
        <w:tc>
          <w:tcPr>
            <w:tcW w:w="459" w:type="dxa"/>
          </w:tcPr>
          <w:p w14:paraId="23A2E714" w14:textId="288DCDCA" w:rsidR="007A77B5" w:rsidRPr="00B56857" w:rsidRDefault="00000000" w:rsidP="00987C15">
            <w:pPr>
              <w:pStyle w:val="BodyText3"/>
              <w:tabs>
                <w:tab w:val="right" w:pos="567"/>
              </w:tabs>
              <w:rPr>
                <w:rFonts w:cs="Arial"/>
                <w:szCs w:val="24"/>
              </w:rPr>
            </w:pPr>
            <w:sdt>
              <w:sdtPr>
                <w:rPr>
                  <w:rFonts w:cs="Arial"/>
                  <w:szCs w:val="24"/>
                </w:rPr>
                <w:id w:val="2137516171"/>
                <w14:checkbox>
                  <w14:checked w14:val="1"/>
                  <w14:checkedState w14:val="00FC" w14:font="Wingdings"/>
                  <w14:uncheckedState w14:val="2610" w14:font="MS Gothic"/>
                </w14:checkbox>
              </w:sdtPr>
              <w:sdtContent>
                <w:r w:rsidR="00C70723">
                  <w:rPr>
                    <w:rFonts w:ascii="Wingdings" w:eastAsia="Wingdings" w:hAnsi="Wingdings" w:cs="Wingdings"/>
                    <w:szCs w:val="24"/>
                  </w:rPr>
                  <w:t>ü</w:t>
                </w:r>
              </w:sdtContent>
            </w:sdt>
            <w:r w:rsidR="007A77B5" w:rsidRPr="00B56857" w:rsidDel="002F17EA">
              <w:rPr>
                <w:rFonts w:cs="Arial"/>
                <w:szCs w:val="24"/>
              </w:rPr>
              <w:t xml:space="preserve"> </w:t>
            </w:r>
          </w:p>
        </w:tc>
        <w:tc>
          <w:tcPr>
            <w:tcW w:w="2801" w:type="dxa"/>
          </w:tcPr>
          <w:p w14:paraId="3B879DAB" w14:textId="77777777" w:rsidR="007A77B5" w:rsidRPr="00B56857" w:rsidRDefault="007A77B5" w:rsidP="00987C15">
            <w:pPr>
              <w:pStyle w:val="BodyText3"/>
              <w:tabs>
                <w:tab w:val="right" w:pos="567"/>
              </w:tabs>
              <w:jc w:val="center"/>
              <w:rPr>
                <w:rFonts w:cs="Arial"/>
                <w:szCs w:val="24"/>
              </w:rPr>
            </w:pPr>
            <w:r w:rsidRPr="00B56857">
              <w:rPr>
                <w:rFonts w:cs="Arial"/>
                <w:szCs w:val="24"/>
              </w:rPr>
              <w:t>Neither agree nor disagree</w:t>
            </w:r>
          </w:p>
        </w:tc>
        <w:tc>
          <w:tcPr>
            <w:tcW w:w="531" w:type="dxa"/>
          </w:tcPr>
          <w:p w14:paraId="5CB873D3" w14:textId="77777777" w:rsidR="007A77B5" w:rsidRPr="00B56857" w:rsidRDefault="00000000" w:rsidP="00987C15">
            <w:pPr>
              <w:pStyle w:val="BodyText3"/>
              <w:tabs>
                <w:tab w:val="right" w:pos="567"/>
              </w:tabs>
              <w:rPr>
                <w:rFonts w:cs="Arial"/>
                <w:szCs w:val="24"/>
              </w:rPr>
            </w:pPr>
            <w:sdt>
              <w:sdtPr>
                <w:rPr>
                  <w:rFonts w:cs="Arial"/>
                  <w:szCs w:val="24"/>
                </w:rPr>
                <w:id w:val="-428280774"/>
                <w14:checkbox>
                  <w14:checked w14:val="0"/>
                  <w14:checkedState w14:val="00FC" w14:font="Wingdings"/>
                  <w14:uncheckedState w14:val="2610" w14:font="MS Gothic"/>
                </w14:checkbox>
              </w:sdtPr>
              <w:sdtContent>
                <w:r w:rsidR="007A77B5" w:rsidRPr="00B56857">
                  <w:rPr>
                    <w:rFonts w:ascii="MS Gothic" w:eastAsia="MS Gothic" w:hAnsi="MS Gothic" w:cs="Arial" w:hint="eastAsia"/>
                    <w:szCs w:val="24"/>
                  </w:rPr>
                  <w:t>☐</w:t>
                </w:r>
              </w:sdtContent>
            </w:sdt>
            <w:r w:rsidR="007A77B5" w:rsidRPr="00B56857" w:rsidDel="002F17EA">
              <w:rPr>
                <w:rFonts w:cs="Arial"/>
                <w:szCs w:val="24"/>
              </w:rPr>
              <w:t xml:space="preserve"> </w:t>
            </w:r>
          </w:p>
        </w:tc>
      </w:tr>
    </w:tbl>
    <w:p w14:paraId="5B5D701B" w14:textId="77777777" w:rsidR="007A77B5" w:rsidRPr="00B56857" w:rsidRDefault="007A77B5" w:rsidP="007A77B5"/>
    <w:p w14:paraId="2AA2B173" w14:textId="77777777" w:rsidR="007A77B5" w:rsidRPr="00B56857" w:rsidRDefault="007A77B5" w:rsidP="007A77B5">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B56857" w14:paraId="559AFEC2" w14:textId="77777777" w:rsidTr="439DA125">
        <w:tc>
          <w:tcPr>
            <w:tcW w:w="9242" w:type="dxa"/>
          </w:tcPr>
          <w:p w14:paraId="04549344" w14:textId="77777777" w:rsidR="00534141" w:rsidRDefault="0064532B" w:rsidP="439DA125">
            <w:pPr>
              <w:rPr>
                <w:sz w:val="22"/>
                <w:szCs w:val="22"/>
              </w:rPr>
            </w:pPr>
            <w:r w:rsidRPr="439DA125">
              <w:rPr>
                <w:sz w:val="22"/>
                <w:szCs w:val="22"/>
              </w:rPr>
              <w:t xml:space="preserve">Only trade unions recognised for collective bargaining purposes should be within the list of trade unions. </w:t>
            </w:r>
          </w:p>
          <w:p w14:paraId="178E9D2C" w14:textId="649064AB" w:rsidR="439DA125" w:rsidRDefault="439DA125" w:rsidP="439DA125">
            <w:pPr>
              <w:rPr>
                <w:sz w:val="22"/>
                <w:szCs w:val="22"/>
              </w:rPr>
            </w:pPr>
          </w:p>
          <w:p w14:paraId="3D2AB8C3" w14:textId="7DCCF6BB" w:rsidR="00C70723" w:rsidRPr="00C70723" w:rsidRDefault="00C70723" w:rsidP="439DA125">
            <w:pPr>
              <w:rPr>
                <w:sz w:val="22"/>
                <w:szCs w:val="22"/>
              </w:rPr>
            </w:pPr>
            <w:r w:rsidRPr="439DA125">
              <w:rPr>
                <w:sz w:val="22"/>
                <w:szCs w:val="22"/>
              </w:rPr>
              <w:t xml:space="preserve">The </w:t>
            </w:r>
            <w:r w:rsidR="00C75EA4" w:rsidRPr="439DA125">
              <w:rPr>
                <w:sz w:val="22"/>
                <w:szCs w:val="22"/>
              </w:rPr>
              <w:t xml:space="preserve">repeated </w:t>
            </w:r>
            <w:r w:rsidRPr="439DA125">
              <w:rPr>
                <w:sz w:val="22"/>
                <w:szCs w:val="22"/>
              </w:rPr>
              <w:t xml:space="preserve">use of the word ‘represents’ </w:t>
            </w:r>
            <w:r w:rsidR="00C75EA4" w:rsidRPr="439DA125">
              <w:rPr>
                <w:sz w:val="22"/>
                <w:szCs w:val="22"/>
              </w:rPr>
              <w:t xml:space="preserve">in this context </w:t>
            </w:r>
            <w:r w:rsidRPr="439DA125">
              <w:rPr>
                <w:sz w:val="22"/>
                <w:szCs w:val="22"/>
              </w:rPr>
              <w:t>is misleading and unhelpful. It should instead be ‘is recognised for…’. Any trade union can represent an individual in any workplace, but this is completely different from being a trade union recognised for bargaining purposes</w:t>
            </w:r>
            <w:r w:rsidR="00CE3BA7" w:rsidRPr="439DA125">
              <w:rPr>
                <w:sz w:val="22"/>
                <w:szCs w:val="22"/>
              </w:rPr>
              <w:t xml:space="preserve"> which </w:t>
            </w:r>
            <w:r w:rsidR="00240FE6" w:rsidRPr="439DA125">
              <w:rPr>
                <w:sz w:val="22"/>
                <w:szCs w:val="22"/>
              </w:rPr>
              <w:t xml:space="preserve">consults with their members and </w:t>
            </w:r>
            <w:r w:rsidR="00CE3BA7" w:rsidRPr="439DA125">
              <w:rPr>
                <w:sz w:val="22"/>
                <w:szCs w:val="22"/>
              </w:rPr>
              <w:t>can effect change in the workplace through negotiations and discussions with employers</w:t>
            </w:r>
            <w:r w:rsidRPr="439DA125">
              <w:rPr>
                <w:sz w:val="22"/>
                <w:szCs w:val="22"/>
              </w:rPr>
              <w:t>.</w:t>
            </w:r>
          </w:p>
          <w:p w14:paraId="5BACDD9F" w14:textId="60042AF1" w:rsidR="439DA125" w:rsidRDefault="439DA125" w:rsidP="439DA125">
            <w:pPr>
              <w:rPr>
                <w:sz w:val="22"/>
                <w:szCs w:val="22"/>
              </w:rPr>
            </w:pPr>
          </w:p>
          <w:p w14:paraId="02BED337" w14:textId="30E50F6E" w:rsidR="00C70723" w:rsidRDefault="00DF7AD6" w:rsidP="439DA125">
            <w:pPr>
              <w:rPr>
                <w:sz w:val="22"/>
                <w:szCs w:val="22"/>
              </w:rPr>
            </w:pPr>
            <w:r w:rsidRPr="439DA125">
              <w:rPr>
                <w:sz w:val="22"/>
                <w:szCs w:val="22"/>
              </w:rPr>
              <w:t xml:space="preserve">Trade </w:t>
            </w:r>
            <w:r w:rsidR="001C5B34">
              <w:rPr>
                <w:sz w:val="22"/>
                <w:szCs w:val="22"/>
              </w:rPr>
              <w:t>u</w:t>
            </w:r>
            <w:r w:rsidRPr="439DA125">
              <w:rPr>
                <w:sz w:val="22"/>
                <w:szCs w:val="22"/>
              </w:rPr>
              <w:t xml:space="preserve">nions have been included </w:t>
            </w:r>
            <w:r w:rsidR="00574AC1" w:rsidRPr="439DA125">
              <w:rPr>
                <w:sz w:val="22"/>
                <w:szCs w:val="22"/>
              </w:rPr>
              <w:t xml:space="preserve">that </w:t>
            </w:r>
            <w:r w:rsidRPr="439DA125">
              <w:rPr>
                <w:sz w:val="22"/>
                <w:szCs w:val="22"/>
              </w:rPr>
              <w:t xml:space="preserve">are not recognised in Higher Education, Further Education or </w:t>
            </w:r>
            <w:r w:rsidR="00B65CBD">
              <w:rPr>
                <w:sz w:val="22"/>
                <w:szCs w:val="22"/>
              </w:rPr>
              <w:t>s</w:t>
            </w:r>
            <w:r w:rsidRPr="439DA125">
              <w:rPr>
                <w:sz w:val="22"/>
                <w:szCs w:val="22"/>
              </w:rPr>
              <w:t xml:space="preserve">ixth </w:t>
            </w:r>
            <w:r w:rsidR="00B65CBD">
              <w:rPr>
                <w:sz w:val="22"/>
                <w:szCs w:val="22"/>
              </w:rPr>
              <w:t>f</w:t>
            </w:r>
            <w:r w:rsidRPr="439DA125">
              <w:rPr>
                <w:sz w:val="22"/>
                <w:szCs w:val="22"/>
              </w:rPr>
              <w:t xml:space="preserve">orms in Wales and there are no other unions that should be added. </w:t>
            </w:r>
            <w:r w:rsidR="009F3B32" w:rsidRPr="439DA125">
              <w:rPr>
                <w:sz w:val="22"/>
                <w:szCs w:val="22"/>
              </w:rPr>
              <w:t>For Professional and Business Support Staff</w:t>
            </w:r>
            <w:r w:rsidR="001C5B34">
              <w:rPr>
                <w:sz w:val="22"/>
                <w:szCs w:val="22"/>
              </w:rPr>
              <w:t>,</w:t>
            </w:r>
            <w:r w:rsidR="009F3B32" w:rsidRPr="439DA125">
              <w:rPr>
                <w:sz w:val="22"/>
                <w:szCs w:val="22"/>
              </w:rPr>
              <w:t xml:space="preserve"> UNISON, GMB and </w:t>
            </w:r>
            <w:r w:rsidR="008E3F72" w:rsidRPr="439DA125">
              <w:rPr>
                <w:sz w:val="22"/>
                <w:szCs w:val="22"/>
              </w:rPr>
              <w:t xml:space="preserve">Unite are the </w:t>
            </w:r>
            <w:r w:rsidR="00240FE6" w:rsidRPr="439DA125">
              <w:rPr>
                <w:sz w:val="22"/>
                <w:szCs w:val="22"/>
              </w:rPr>
              <w:t xml:space="preserve">only </w:t>
            </w:r>
            <w:r w:rsidR="008E3F72" w:rsidRPr="439DA125">
              <w:rPr>
                <w:sz w:val="22"/>
                <w:szCs w:val="22"/>
              </w:rPr>
              <w:t>recognised trade unions</w:t>
            </w:r>
            <w:r w:rsidR="00574AC1" w:rsidRPr="439DA125">
              <w:rPr>
                <w:sz w:val="22"/>
                <w:szCs w:val="22"/>
              </w:rPr>
              <w:t xml:space="preserve"> and UNISON </w:t>
            </w:r>
            <w:r w:rsidR="006C2C47" w:rsidRPr="439DA125">
              <w:rPr>
                <w:sz w:val="22"/>
                <w:szCs w:val="22"/>
              </w:rPr>
              <w:t>has the highest membership in these settings.</w:t>
            </w:r>
            <w:r w:rsidR="00FB61A0" w:rsidRPr="439DA125">
              <w:rPr>
                <w:sz w:val="22"/>
                <w:szCs w:val="22"/>
              </w:rPr>
              <w:t xml:space="preserve"> </w:t>
            </w:r>
            <w:r w:rsidR="1ECDAB61" w:rsidRPr="439DA125">
              <w:rPr>
                <w:sz w:val="22"/>
                <w:szCs w:val="22"/>
              </w:rPr>
              <w:t>Those unions who are not recognised cannot bargain on behalf of staff.</w:t>
            </w:r>
          </w:p>
          <w:p w14:paraId="0424EFC5" w14:textId="77777777" w:rsidR="001C5B34" w:rsidRDefault="001C5B34" w:rsidP="439DA125">
            <w:pPr>
              <w:rPr>
                <w:sz w:val="22"/>
                <w:szCs w:val="22"/>
              </w:rPr>
            </w:pPr>
          </w:p>
          <w:p w14:paraId="3E7E42FF" w14:textId="26F2FAF7" w:rsidR="007A77B5" w:rsidRDefault="006C2C47" w:rsidP="439DA125">
            <w:pPr>
              <w:rPr>
                <w:sz w:val="22"/>
                <w:szCs w:val="22"/>
              </w:rPr>
            </w:pPr>
            <w:r w:rsidRPr="439DA125">
              <w:rPr>
                <w:sz w:val="22"/>
                <w:szCs w:val="22"/>
              </w:rPr>
              <w:t>Please n</w:t>
            </w:r>
            <w:r w:rsidR="0064532B" w:rsidRPr="439DA125">
              <w:rPr>
                <w:sz w:val="22"/>
                <w:szCs w:val="22"/>
              </w:rPr>
              <w:t>o</w:t>
            </w:r>
            <w:r w:rsidR="00574AC1" w:rsidRPr="439DA125">
              <w:rPr>
                <w:sz w:val="22"/>
                <w:szCs w:val="22"/>
              </w:rPr>
              <w:t>te</w:t>
            </w:r>
            <w:r w:rsidR="0064532B" w:rsidRPr="439DA125">
              <w:rPr>
                <w:sz w:val="22"/>
                <w:szCs w:val="22"/>
              </w:rPr>
              <w:t xml:space="preserve"> </w:t>
            </w:r>
            <w:r w:rsidR="00C70723" w:rsidRPr="439DA125">
              <w:rPr>
                <w:sz w:val="22"/>
                <w:szCs w:val="22"/>
              </w:rPr>
              <w:t xml:space="preserve">that </w:t>
            </w:r>
            <w:r w:rsidR="0064532B" w:rsidRPr="439DA125">
              <w:rPr>
                <w:sz w:val="22"/>
                <w:szCs w:val="22"/>
              </w:rPr>
              <w:t>‘</w:t>
            </w:r>
            <w:r w:rsidR="4D793525" w:rsidRPr="439DA125">
              <w:rPr>
                <w:sz w:val="22"/>
                <w:szCs w:val="22"/>
              </w:rPr>
              <w:t>B</w:t>
            </w:r>
            <w:r w:rsidR="0064532B" w:rsidRPr="439DA125">
              <w:rPr>
                <w:sz w:val="22"/>
                <w:szCs w:val="22"/>
              </w:rPr>
              <w:t xml:space="preserve">usiness and </w:t>
            </w:r>
            <w:r w:rsidR="23344497" w:rsidRPr="439DA125">
              <w:rPr>
                <w:sz w:val="22"/>
                <w:szCs w:val="22"/>
              </w:rPr>
              <w:t>P</w:t>
            </w:r>
            <w:r w:rsidR="0064532B" w:rsidRPr="439DA125">
              <w:rPr>
                <w:sz w:val="22"/>
                <w:szCs w:val="22"/>
              </w:rPr>
              <w:t xml:space="preserve">rofessional </w:t>
            </w:r>
            <w:r w:rsidR="10C35DA8" w:rsidRPr="439DA125">
              <w:rPr>
                <w:sz w:val="22"/>
                <w:szCs w:val="22"/>
              </w:rPr>
              <w:t>S</w:t>
            </w:r>
            <w:r w:rsidR="0064532B" w:rsidRPr="439DA125">
              <w:rPr>
                <w:sz w:val="22"/>
                <w:szCs w:val="22"/>
              </w:rPr>
              <w:t xml:space="preserve">upport </w:t>
            </w:r>
            <w:r w:rsidR="53DFCB89" w:rsidRPr="439DA125">
              <w:rPr>
                <w:sz w:val="22"/>
                <w:szCs w:val="22"/>
              </w:rPr>
              <w:t>S</w:t>
            </w:r>
            <w:r w:rsidR="0064532B" w:rsidRPr="439DA125">
              <w:rPr>
                <w:sz w:val="22"/>
                <w:szCs w:val="22"/>
              </w:rPr>
              <w:t xml:space="preserve">taff’ is a commonplace term </w:t>
            </w:r>
            <w:r w:rsidR="00594786" w:rsidRPr="439DA125">
              <w:rPr>
                <w:sz w:val="22"/>
                <w:szCs w:val="22"/>
              </w:rPr>
              <w:t>with</w:t>
            </w:r>
            <w:r w:rsidR="0064532B" w:rsidRPr="439DA125">
              <w:rPr>
                <w:sz w:val="22"/>
                <w:szCs w:val="22"/>
              </w:rPr>
              <w:t xml:space="preserve">in the sector, </w:t>
            </w:r>
            <w:r w:rsidR="00594786" w:rsidRPr="439DA125">
              <w:rPr>
                <w:sz w:val="22"/>
                <w:szCs w:val="22"/>
              </w:rPr>
              <w:t xml:space="preserve">we suggest </w:t>
            </w:r>
            <w:r w:rsidR="0064532B" w:rsidRPr="439DA125">
              <w:rPr>
                <w:sz w:val="22"/>
                <w:szCs w:val="22"/>
              </w:rPr>
              <w:t xml:space="preserve">this should be used </w:t>
            </w:r>
            <w:r w:rsidRPr="439DA125">
              <w:rPr>
                <w:sz w:val="22"/>
                <w:szCs w:val="22"/>
              </w:rPr>
              <w:t xml:space="preserve">going forward </w:t>
            </w:r>
            <w:r w:rsidR="0064532B" w:rsidRPr="439DA125">
              <w:rPr>
                <w:sz w:val="22"/>
                <w:szCs w:val="22"/>
              </w:rPr>
              <w:t xml:space="preserve">in place of </w:t>
            </w:r>
            <w:r w:rsidR="00C70723" w:rsidRPr="439DA125">
              <w:rPr>
                <w:sz w:val="22"/>
                <w:szCs w:val="22"/>
              </w:rPr>
              <w:t>‘non-academic</w:t>
            </w:r>
            <w:r w:rsidR="00C75EA4" w:rsidRPr="439DA125">
              <w:rPr>
                <w:sz w:val="22"/>
                <w:szCs w:val="22"/>
              </w:rPr>
              <w:t xml:space="preserve"> staff</w:t>
            </w:r>
            <w:r w:rsidR="0064532B" w:rsidRPr="439DA125">
              <w:rPr>
                <w:sz w:val="22"/>
                <w:szCs w:val="22"/>
              </w:rPr>
              <w:t>.</w:t>
            </w:r>
            <w:r w:rsidR="00C70723" w:rsidRPr="439DA125">
              <w:rPr>
                <w:sz w:val="22"/>
                <w:szCs w:val="22"/>
              </w:rPr>
              <w:t xml:space="preserve">’ </w:t>
            </w:r>
            <w:r w:rsidR="00240FE6" w:rsidRPr="439DA125">
              <w:rPr>
                <w:sz w:val="22"/>
                <w:szCs w:val="22"/>
              </w:rPr>
              <w:t xml:space="preserve">Non-academic has an implication of </w:t>
            </w:r>
            <w:r w:rsidR="004B552C" w:rsidRPr="439DA125">
              <w:rPr>
                <w:sz w:val="22"/>
                <w:szCs w:val="22"/>
              </w:rPr>
              <w:t>inferiority</w:t>
            </w:r>
            <w:r w:rsidR="00240FE6" w:rsidRPr="439DA125">
              <w:rPr>
                <w:sz w:val="22"/>
                <w:szCs w:val="22"/>
              </w:rPr>
              <w:t xml:space="preserve"> which </w:t>
            </w:r>
            <w:r w:rsidR="004B552C" w:rsidRPr="439DA125">
              <w:rPr>
                <w:sz w:val="22"/>
                <w:szCs w:val="22"/>
              </w:rPr>
              <w:t>is to be avoided.</w:t>
            </w:r>
          </w:p>
          <w:p w14:paraId="4C27788E" w14:textId="77777777" w:rsidR="00C70723" w:rsidRDefault="00C70723" w:rsidP="00987C15">
            <w:pPr>
              <w:rPr>
                <w:bCs/>
                <w:sz w:val="22"/>
                <w:szCs w:val="22"/>
              </w:rPr>
            </w:pPr>
          </w:p>
          <w:p w14:paraId="5077D5EE" w14:textId="4D2BF34D" w:rsidR="00A82B33" w:rsidRDefault="00A82B33" w:rsidP="439DA125">
            <w:pPr>
              <w:rPr>
                <w:sz w:val="22"/>
                <w:szCs w:val="22"/>
              </w:rPr>
            </w:pPr>
            <w:r w:rsidRPr="439DA125">
              <w:rPr>
                <w:sz w:val="22"/>
                <w:szCs w:val="22"/>
              </w:rPr>
              <w:t>UNISON is also recognised for bargaining purposes at Careers Wales</w:t>
            </w:r>
            <w:r w:rsidR="00594786" w:rsidRPr="439DA125">
              <w:rPr>
                <w:sz w:val="22"/>
                <w:szCs w:val="22"/>
              </w:rPr>
              <w:t>,</w:t>
            </w:r>
            <w:r w:rsidRPr="439DA125">
              <w:rPr>
                <w:sz w:val="22"/>
                <w:szCs w:val="22"/>
              </w:rPr>
              <w:t xml:space="preserve"> which plays a</w:t>
            </w:r>
            <w:r w:rsidR="00594786" w:rsidRPr="439DA125">
              <w:rPr>
                <w:sz w:val="22"/>
                <w:szCs w:val="22"/>
              </w:rPr>
              <w:t>n</w:t>
            </w:r>
            <w:r w:rsidRPr="439DA125">
              <w:rPr>
                <w:sz w:val="22"/>
                <w:szCs w:val="22"/>
              </w:rPr>
              <w:t xml:space="preserve"> important role </w:t>
            </w:r>
            <w:r w:rsidR="00594786" w:rsidRPr="439DA125">
              <w:rPr>
                <w:sz w:val="22"/>
                <w:szCs w:val="22"/>
              </w:rPr>
              <w:t>within this sector, advising and supporting young people and the unemployed</w:t>
            </w:r>
            <w:r w:rsidRPr="439DA125">
              <w:rPr>
                <w:sz w:val="22"/>
                <w:szCs w:val="22"/>
              </w:rPr>
              <w:t xml:space="preserve"> </w:t>
            </w:r>
            <w:r w:rsidR="00594786" w:rsidRPr="439DA125">
              <w:rPr>
                <w:sz w:val="22"/>
                <w:szCs w:val="22"/>
              </w:rPr>
              <w:t xml:space="preserve">into education and training </w:t>
            </w:r>
            <w:r w:rsidRPr="439DA125">
              <w:rPr>
                <w:sz w:val="22"/>
                <w:szCs w:val="22"/>
              </w:rPr>
              <w:t>and apprenticeships.</w:t>
            </w:r>
          </w:p>
          <w:p w14:paraId="3E582AFC" w14:textId="77777777" w:rsidR="00C70723" w:rsidRDefault="00C70723" w:rsidP="00987C15">
            <w:pPr>
              <w:rPr>
                <w:bCs/>
                <w:sz w:val="22"/>
                <w:szCs w:val="22"/>
              </w:rPr>
            </w:pPr>
          </w:p>
          <w:p w14:paraId="0CDD0FA6" w14:textId="2392675A" w:rsidR="007A77B5" w:rsidRPr="00C70723" w:rsidRDefault="00C70723" w:rsidP="439DA125">
            <w:pPr>
              <w:rPr>
                <w:sz w:val="22"/>
                <w:szCs w:val="22"/>
              </w:rPr>
            </w:pPr>
            <w:r w:rsidRPr="439DA125">
              <w:rPr>
                <w:sz w:val="22"/>
                <w:szCs w:val="22"/>
              </w:rPr>
              <w:t xml:space="preserve">Unions on the two lists should therefore be </w:t>
            </w:r>
            <w:r w:rsidR="00A16296" w:rsidRPr="439DA125">
              <w:rPr>
                <w:sz w:val="22"/>
                <w:szCs w:val="22"/>
              </w:rPr>
              <w:t xml:space="preserve">the </w:t>
            </w:r>
            <w:r w:rsidRPr="439DA125">
              <w:rPr>
                <w:sz w:val="22"/>
                <w:szCs w:val="22"/>
              </w:rPr>
              <w:t xml:space="preserve">recognised </w:t>
            </w:r>
            <w:r w:rsidR="00A16296" w:rsidRPr="439DA125">
              <w:rPr>
                <w:sz w:val="22"/>
                <w:szCs w:val="22"/>
              </w:rPr>
              <w:t xml:space="preserve">unions </w:t>
            </w:r>
            <w:r w:rsidRPr="439DA125">
              <w:rPr>
                <w:sz w:val="22"/>
                <w:szCs w:val="22"/>
              </w:rPr>
              <w:t xml:space="preserve">for </w:t>
            </w:r>
            <w:r w:rsidR="004B552C" w:rsidRPr="439DA125">
              <w:rPr>
                <w:sz w:val="22"/>
                <w:szCs w:val="22"/>
              </w:rPr>
              <w:t xml:space="preserve">both </w:t>
            </w:r>
            <w:r w:rsidR="00AD6690" w:rsidRPr="439DA125">
              <w:rPr>
                <w:sz w:val="22"/>
                <w:szCs w:val="22"/>
              </w:rPr>
              <w:t>A</w:t>
            </w:r>
            <w:r w:rsidRPr="439DA125">
              <w:rPr>
                <w:sz w:val="22"/>
                <w:szCs w:val="22"/>
              </w:rPr>
              <w:t xml:space="preserve">cademic staff </w:t>
            </w:r>
            <w:r w:rsidR="4AC2FF88" w:rsidRPr="439DA125">
              <w:rPr>
                <w:sz w:val="22"/>
                <w:szCs w:val="22"/>
              </w:rPr>
              <w:t>and Business</w:t>
            </w:r>
            <w:r w:rsidRPr="439DA125">
              <w:rPr>
                <w:sz w:val="22"/>
                <w:szCs w:val="22"/>
              </w:rPr>
              <w:t xml:space="preserve"> and </w:t>
            </w:r>
            <w:r w:rsidR="00AD6690" w:rsidRPr="439DA125">
              <w:rPr>
                <w:sz w:val="22"/>
                <w:szCs w:val="22"/>
              </w:rPr>
              <w:t>P</w:t>
            </w:r>
            <w:r w:rsidRPr="439DA125">
              <w:rPr>
                <w:sz w:val="22"/>
                <w:szCs w:val="22"/>
              </w:rPr>
              <w:t xml:space="preserve">rofessional </w:t>
            </w:r>
            <w:r w:rsidR="2D3FC875" w:rsidRPr="439DA125">
              <w:rPr>
                <w:sz w:val="22"/>
                <w:szCs w:val="22"/>
              </w:rPr>
              <w:t>S</w:t>
            </w:r>
            <w:r w:rsidRPr="439DA125">
              <w:rPr>
                <w:sz w:val="22"/>
                <w:szCs w:val="22"/>
              </w:rPr>
              <w:t xml:space="preserve">upport </w:t>
            </w:r>
            <w:r w:rsidR="7FFB460E" w:rsidRPr="439DA125">
              <w:rPr>
                <w:sz w:val="22"/>
                <w:szCs w:val="22"/>
              </w:rPr>
              <w:t>S</w:t>
            </w:r>
            <w:r w:rsidRPr="439DA125">
              <w:rPr>
                <w:sz w:val="22"/>
                <w:szCs w:val="22"/>
              </w:rPr>
              <w:t>taff</w:t>
            </w:r>
            <w:r w:rsidR="00C75EA4" w:rsidRPr="439DA125">
              <w:rPr>
                <w:sz w:val="22"/>
                <w:szCs w:val="22"/>
              </w:rPr>
              <w:t>.</w:t>
            </w:r>
          </w:p>
          <w:p w14:paraId="04CD5DFA" w14:textId="77777777" w:rsidR="007A77B5" w:rsidRPr="00B56857" w:rsidRDefault="007A77B5" w:rsidP="00987C15">
            <w:pPr>
              <w:rPr>
                <w:b/>
                <w:sz w:val="22"/>
                <w:szCs w:val="22"/>
              </w:rPr>
            </w:pPr>
          </w:p>
        </w:tc>
      </w:tr>
    </w:tbl>
    <w:p w14:paraId="362C487F" w14:textId="77777777" w:rsidR="007A77B5" w:rsidRDefault="007A77B5" w:rsidP="007A77B5">
      <w:pPr>
        <w:rPr>
          <w:color w:val="FF0000"/>
        </w:rPr>
      </w:pPr>
    </w:p>
    <w:p w14:paraId="4FEDB805" w14:textId="77777777" w:rsidR="007A77B5" w:rsidRDefault="007A77B5" w:rsidP="007A77B5">
      <w:pPr>
        <w:rPr>
          <w:color w:val="FF0000"/>
        </w:rPr>
      </w:pPr>
    </w:p>
    <w:p w14:paraId="60DAC92D" w14:textId="77777777" w:rsidR="007A77B5" w:rsidRPr="00FD2DE4" w:rsidRDefault="007A77B5" w:rsidP="007A77B5">
      <w:pPr>
        <w:rPr>
          <w:color w:val="FF0000"/>
        </w:rPr>
      </w:pPr>
    </w:p>
    <w:p w14:paraId="5BE5F8D1" w14:textId="65E846B7" w:rsidR="007A77B5" w:rsidRDefault="007A77B5" w:rsidP="007A77B5">
      <w:pPr>
        <w:rPr>
          <w:rFonts w:eastAsia="MS Mincho"/>
        </w:rPr>
      </w:pPr>
      <w:bookmarkStart w:id="0" w:name="_Hlk135118182"/>
      <w:r w:rsidRPr="00B56857">
        <w:rPr>
          <w:b/>
          <w:lang w:val="fr-FR"/>
        </w:rPr>
        <w:t xml:space="preserve">Question </w:t>
      </w:r>
      <w:r>
        <w:rPr>
          <w:b/>
          <w:lang w:val="fr-FR"/>
        </w:rPr>
        <w:t>2</w:t>
      </w:r>
      <w:r w:rsidRPr="00B56857">
        <w:rPr>
          <w:b/>
          <w:lang w:val="fr-FR"/>
        </w:rPr>
        <w:t xml:space="preserve"> </w:t>
      </w:r>
      <w:r w:rsidRPr="00B56857">
        <w:t xml:space="preserve">– </w:t>
      </w:r>
      <w:r w:rsidRPr="008926D2">
        <w:rPr>
          <w:rFonts w:eastAsia="MS Mincho"/>
        </w:rPr>
        <w:t xml:space="preserve">Do you agree </w:t>
      </w:r>
      <w:r>
        <w:rPr>
          <w:rFonts w:eastAsia="MS Mincho"/>
        </w:rPr>
        <w:t xml:space="preserve">with </w:t>
      </w:r>
      <w:r w:rsidRPr="008926D2">
        <w:rPr>
          <w:rFonts w:eastAsia="MS Mincho"/>
        </w:rPr>
        <w:t>the</w:t>
      </w:r>
      <w:r>
        <w:rPr>
          <w:rFonts w:eastAsia="MS Mincho"/>
        </w:rPr>
        <w:t xml:space="preserve"> learner representation body </w:t>
      </w:r>
      <w:r w:rsidR="00804CFC">
        <w:rPr>
          <w:rFonts w:eastAsia="MS Mincho"/>
        </w:rPr>
        <w:t>named</w:t>
      </w:r>
      <w:r w:rsidR="00804CFC" w:rsidRPr="008926D2">
        <w:rPr>
          <w:rFonts w:eastAsia="MS Mincho"/>
        </w:rPr>
        <w:t xml:space="preserve"> ?</w:t>
      </w:r>
      <w:r>
        <w:rPr>
          <w:rFonts w:eastAsia="MS Mincho"/>
        </w:rPr>
        <w:t xml:space="preserve"> Are there other learner representation bodies operating in the Welsh tertiary education sector who you think could be added to the list to represent learners?</w:t>
      </w:r>
    </w:p>
    <w:p w14:paraId="20874B1C" w14:textId="77777777" w:rsidR="007A77B5" w:rsidRDefault="007A77B5" w:rsidP="007A77B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26"/>
        <w:gridCol w:w="2804"/>
        <w:gridCol w:w="459"/>
        <w:gridCol w:w="2734"/>
        <w:gridCol w:w="526"/>
      </w:tblGrid>
      <w:tr w:rsidR="007A77B5" w:rsidRPr="00B56857" w14:paraId="1A1B2DC1" w14:textId="77777777" w:rsidTr="00987C15">
        <w:trPr>
          <w:trHeight w:val="312"/>
        </w:trPr>
        <w:tc>
          <w:tcPr>
            <w:tcW w:w="2802" w:type="dxa"/>
          </w:tcPr>
          <w:p w14:paraId="01593B35" w14:textId="77777777" w:rsidR="007A77B5" w:rsidRPr="00B56857" w:rsidRDefault="007A77B5" w:rsidP="00987C15">
            <w:pPr>
              <w:pStyle w:val="BodyText3"/>
              <w:tabs>
                <w:tab w:val="right" w:pos="567"/>
              </w:tabs>
              <w:jc w:val="center"/>
              <w:rPr>
                <w:rFonts w:cs="Arial"/>
                <w:szCs w:val="24"/>
              </w:rPr>
            </w:pPr>
            <w:r w:rsidRPr="00B56857">
              <w:rPr>
                <w:rFonts w:cs="Arial"/>
                <w:szCs w:val="24"/>
              </w:rPr>
              <w:t>Agree</w:t>
            </w:r>
          </w:p>
        </w:tc>
        <w:tc>
          <w:tcPr>
            <w:tcW w:w="529" w:type="dxa"/>
          </w:tcPr>
          <w:p w14:paraId="5740FF0C" w14:textId="77777777" w:rsidR="007A77B5" w:rsidRPr="00B56857" w:rsidRDefault="00000000" w:rsidP="00987C15">
            <w:pPr>
              <w:pStyle w:val="BodyText3"/>
              <w:tabs>
                <w:tab w:val="right" w:pos="567"/>
              </w:tabs>
              <w:rPr>
                <w:rFonts w:cs="Arial"/>
                <w:szCs w:val="24"/>
              </w:rPr>
            </w:pPr>
            <w:sdt>
              <w:sdtPr>
                <w:rPr>
                  <w:rFonts w:cs="Arial"/>
                  <w:szCs w:val="24"/>
                </w:rPr>
                <w:id w:val="-153533779"/>
                <w14:checkbox>
                  <w14:checked w14:val="0"/>
                  <w14:checkedState w14:val="00FC" w14:font="Wingdings"/>
                  <w14:uncheckedState w14:val="2610" w14:font="MS Gothic"/>
                </w14:checkbox>
              </w:sdtPr>
              <w:sdtContent>
                <w:r w:rsidR="007A77B5" w:rsidRPr="00B56857">
                  <w:rPr>
                    <w:rFonts w:ascii="MS Gothic" w:eastAsia="MS Gothic" w:hAnsi="MS Gothic" w:cs="Arial" w:hint="eastAsia"/>
                    <w:szCs w:val="24"/>
                  </w:rPr>
                  <w:t>☐</w:t>
                </w:r>
              </w:sdtContent>
            </w:sdt>
          </w:p>
        </w:tc>
        <w:tc>
          <w:tcPr>
            <w:tcW w:w="2873" w:type="dxa"/>
          </w:tcPr>
          <w:p w14:paraId="7385624C" w14:textId="77777777" w:rsidR="007A77B5" w:rsidRPr="00B56857" w:rsidRDefault="007A77B5" w:rsidP="00987C15">
            <w:pPr>
              <w:pStyle w:val="BodyText3"/>
              <w:tabs>
                <w:tab w:val="right" w:pos="567"/>
              </w:tabs>
              <w:jc w:val="center"/>
              <w:rPr>
                <w:rFonts w:cs="Arial"/>
                <w:szCs w:val="24"/>
              </w:rPr>
            </w:pPr>
            <w:r w:rsidRPr="00B56857">
              <w:rPr>
                <w:rFonts w:cs="Arial"/>
                <w:szCs w:val="24"/>
              </w:rPr>
              <w:t>Disagree</w:t>
            </w:r>
          </w:p>
        </w:tc>
        <w:tc>
          <w:tcPr>
            <w:tcW w:w="459" w:type="dxa"/>
          </w:tcPr>
          <w:p w14:paraId="5F18FB56" w14:textId="77777777" w:rsidR="007A77B5" w:rsidRPr="00B56857" w:rsidRDefault="00000000" w:rsidP="00987C15">
            <w:pPr>
              <w:pStyle w:val="BodyText3"/>
              <w:tabs>
                <w:tab w:val="right" w:pos="567"/>
              </w:tabs>
              <w:rPr>
                <w:rFonts w:cs="Arial"/>
                <w:szCs w:val="24"/>
              </w:rPr>
            </w:pPr>
            <w:sdt>
              <w:sdtPr>
                <w:rPr>
                  <w:rFonts w:cs="Arial"/>
                  <w:szCs w:val="24"/>
                </w:rPr>
                <w:id w:val="814990547"/>
                <w14:checkbox>
                  <w14:checked w14:val="0"/>
                  <w14:checkedState w14:val="00FC" w14:font="Wingdings"/>
                  <w14:uncheckedState w14:val="2610" w14:font="MS Gothic"/>
                </w14:checkbox>
              </w:sdtPr>
              <w:sdtContent>
                <w:r w:rsidR="007A77B5" w:rsidRPr="00B56857">
                  <w:rPr>
                    <w:rFonts w:ascii="MS Gothic" w:eastAsia="MS Gothic" w:hAnsi="MS Gothic" w:cs="Arial" w:hint="eastAsia"/>
                    <w:szCs w:val="24"/>
                  </w:rPr>
                  <w:t>☐</w:t>
                </w:r>
              </w:sdtContent>
            </w:sdt>
            <w:r w:rsidR="007A77B5" w:rsidRPr="00B56857" w:rsidDel="002F17EA">
              <w:rPr>
                <w:rFonts w:cs="Arial"/>
                <w:szCs w:val="24"/>
              </w:rPr>
              <w:t xml:space="preserve"> </w:t>
            </w:r>
          </w:p>
        </w:tc>
        <w:tc>
          <w:tcPr>
            <w:tcW w:w="2801" w:type="dxa"/>
          </w:tcPr>
          <w:p w14:paraId="5C6F0AA7" w14:textId="77777777" w:rsidR="007A77B5" w:rsidRPr="00B56857" w:rsidRDefault="007A77B5" w:rsidP="00987C15">
            <w:pPr>
              <w:pStyle w:val="BodyText3"/>
              <w:tabs>
                <w:tab w:val="right" w:pos="567"/>
              </w:tabs>
              <w:jc w:val="center"/>
              <w:rPr>
                <w:rFonts w:cs="Arial"/>
                <w:szCs w:val="24"/>
              </w:rPr>
            </w:pPr>
            <w:r w:rsidRPr="00B56857">
              <w:rPr>
                <w:rFonts w:cs="Arial"/>
                <w:szCs w:val="24"/>
              </w:rPr>
              <w:t>Neither agree nor disagree</w:t>
            </w:r>
          </w:p>
        </w:tc>
        <w:tc>
          <w:tcPr>
            <w:tcW w:w="531" w:type="dxa"/>
          </w:tcPr>
          <w:p w14:paraId="2AF87E8A" w14:textId="050CAC65" w:rsidR="007A77B5" w:rsidRPr="00B56857" w:rsidRDefault="00000000" w:rsidP="00987C15">
            <w:pPr>
              <w:pStyle w:val="BodyText3"/>
              <w:tabs>
                <w:tab w:val="right" w:pos="567"/>
              </w:tabs>
              <w:rPr>
                <w:rFonts w:cs="Arial"/>
                <w:szCs w:val="24"/>
              </w:rPr>
            </w:pPr>
            <w:sdt>
              <w:sdtPr>
                <w:rPr>
                  <w:rFonts w:cs="Arial"/>
                  <w:szCs w:val="24"/>
                </w:rPr>
                <w:id w:val="646256293"/>
                <w14:checkbox>
                  <w14:checked w14:val="1"/>
                  <w14:checkedState w14:val="00FC" w14:font="Wingdings"/>
                  <w14:uncheckedState w14:val="2610" w14:font="MS Gothic"/>
                </w14:checkbox>
              </w:sdtPr>
              <w:sdtContent>
                <w:r w:rsidR="00DE64BA">
                  <w:rPr>
                    <w:rFonts w:cs="Arial"/>
                    <w:szCs w:val="24"/>
                  </w:rPr>
                  <w:sym w:font="Wingdings" w:char="F0FC"/>
                </w:r>
              </w:sdtContent>
            </w:sdt>
            <w:r w:rsidR="007A77B5" w:rsidRPr="00B56857" w:rsidDel="002F17EA">
              <w:rPr>
                <w:rFonts w:cs="Arial"/>
                <w:szCs w:val="24"/>
              </w:rPr>
              <w:t xml:space="preserve"> </w:t>
            </w:r>
          </w:p>
        </w:tc>
      </w:tr>
    </w:tbl>
    <w:p w14:paraId="1FB712BE" w14:textId="77777777" w:rsidR="007A77B5" w:rsidRPr="00B56857" w:rsidRDefault="007A77B5" w:rsidP="007A77B5"/>
    <w:p w14:paraId="4D56BD64" w14:textId="77777777" w:rsidR="007A77B5" w:rsidRPr="00B56857" w:rsidRDefault="007A77B5" w:rsidP="007A77B5">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B56857" w14:paraId="195A3326" w14:textId="77777777" w:rsidTr="439DA125">
        <w:tc>
          <w:tcPr>
            <w:tcW w:w="9242" w:type="dxa"/>
          </w:tcPr>
          <w:p w14:paraId="325F9EC1" w14:textId="3C674758" w:rsidR="007A77B5" w:rsidRPr="00DE64BA" w:rsidRDefault="00DE64BA" w:rsidP="439DA125">
            <w:pPr>
              <w:rPr>
                <w:sz w:val="22"/>
                <w:szCs w:val="22"/>
              </w:rPr>
            </w:pPr>
            <w:r>
              <w:rPr>
                <w:sz w:val="22"/>
                <w:szCs w:val="22"/>
              </w:rPr>
              <w:t>-</w:t>
            </w:r>
          </w:p>
        </w:tc>
      </w:tr>
    </w:tbl>
    <w:bookmarkEnd w:id="0"/>
    <w:p w14:paraId="3468F4E6" w14:textId="77777777" w:rsidR="007A77B5" w:rsidRDefault="007A77B5" w:rsidP="007A77B5">
      <w:pPr>
        <w:rPr>
          <w:b/>
          <w:lang w:val="fr-FR"/>
        </w:rPr>
      </w:pPr>
      <w:r>
        <w:rPr>
          <w:b/>
          <w:lang w:val="fr-FR"/>
        </w:rPr>
        <w:t xml:space="preserve"> </w:t>
      </w:r>
    </w:p>
    <w:p w14:paraId="3987E8F5" w14:textId="77777777" w:rsidR="007A77B5" w:rsidRDefault="007A77B5" w:rsidP="007A77B5">
      <w:pPr>
        <w:rPr>
          <w:b/>
          <w:lang w:val="fr-FR"/>
        </w:rPr>
      </w:pPr>
    </w:p>
    <w:p w14:paraId="426201EF" w14:textId="77777777" w:rsidR="007A77B5" w:rsidRDefault="007A77B5" w:rsidP="007A77B5">
      <w:pPr>
        <w:rPr>
          <w:b/>
          <w:lang w:val="fr-FR"/>
        </w:rPr>
      </w:pPr>
    </w:p>
    <w:p w14:paraId="2E00CAD5" w14:textId="62EA34E1" w:rsidR="007A77B5" w:rsidRDefault="007A77B5" w:rsidP="007A77B5">
      <w:r w:rsidRPr="00B56857">
        <w:rPr>
          <w:b/>
          <w:lang w:val="fr-FR"/>
        </w:rPr>
        <w:t xml:space="preserve">Question </w:t>
      </w:r>
      <w:r>
        <w:rPr>
          <w:b/>
          <w:lang w:val="fr-FR"/>
        </w:rPr>
        <w:t>3</w:t>
      </w:r>
      <w:r w:rsidRPr="00B56857">
        <w:rPr>
          <w:b/>
          <w:lang w:val="fr-FR"/>
        </w:rPr>
        <w:t xml:space="preserve"> </w:t>
      </w:r>
      <w:r w:rsidRPr="00B56857">
        <w:t xml:space="preserve">– </w:t>
      </w:r>
      <w:r>
        <w:t xml:space="preserve">How could the Commission best hear and represent the views and voices of the </w:t>
      </w:r>
      <w:r w:rsidR="00804CFC">
        <w:t>learner ?</w:t>
      </w:r>
      <w:r>
        <w:t xml:space="preserve"> </w:t>
      </w:r>
    </w:p>
    <w:p w14:paraId="6F722052" w14:textId="77777777" w:rsidR="007A77B5" w:rsidRPr="00B56857" w:rsidRDefault="007A77B5" w:rsidP="007A77B5"/>
    <w:p w14:paraId="084EECEB" w14:textId="77777777" w:rsidR="007A77B5" w:rsidRPr="00B56857" w:rsidRDefault="007A77B5" w:rsidP="007A77B5">
      <w:pPr>
        <w:contextualSpacing/>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B56857" w14:paraId="7877E9C0" w14:textId="77777777" w:rsidTr="439DA125">
        <w:tc>
          <w:tcPr>
            <w:tcW w:w="9242" w:type="dxa"/>
          </w:tcPr>
          <w:p w14:paraId="51D877C7" w14:textId="2A82D2C1" w:rsidR="007A77B5" w:rsidRPr="00B56857" w:rsidRDefault="006C2C47" w:rsidP="439DA125">
            <w:pPr>
              <w:rPr>
                <w:sz w:val="22"/>
                <w:szCs w:val="22"/>
              </w:rPr>
            </w:pPr>
            <w:r w:rsidRPr="439DA125">
              <w:rPr>
                <w:sz w:val="22"/>
                <w:szCs w:val="22"/>
              </w:rPr>
              <w:t>No comment</w:t>
            </w:r>
          </w:p>
        </w:tc>
      </w:tr>
    </w:tbl>
    <w:p w14:paraId="7B463D76" w14:textId="6278323B" w:rsidR="439DA125" w:rsidRDefault="439DA125" w:rsidP="439DA125">
      <w:pPr>
        <w:rPr>
          <w:b/>
          <w:bCs/>
          <w:lang w:val="fr-FR"/>
        </w:rPr>
      </w:pPr>
    </w:p>
    <w:p w14:paraId="5E9CCCD6" w14:textId="1DD172DF" w:rsidR="439DA125" w:rsidRDefault="439DA125" w:rsidP="439DA125">
      <w:pPr>
        <w:rPr>
          <w:b/>
          <w:bCs/>
          <w:lang w:val="fr-FR"/>
        </w:rPr>
      </w:pPr>
    </w:p>
    <w:p w14:paraId="33BA8B43" w14:textId="77777777" w:rsidR="007A77B5" w:rsidRDefault="007A77B5" w:rsidP="007A77B5">
      <w:pPr>
        <w:rPr>
          <w:rFonts w:eastAsia="MS Mincho"/>
          <w:b/>
          <w:bCs/>
        </w:rPr>
      </w:pPr>
      <w:r w:rsidRPr="00B56857">
        <w:rPr>
          <w:b/>
          <w:lang w:val="fr-FR"/>
        </w:rPr>
        <w:t xml:space="preserve">Question </w:t>
      </w:r>
      <w:r>
        <w:rPr>
          <w:b/>
          <w:lang w:val="fr-FR"/>
        </w:rPr>
        <w:t>4</w:t>
      </w:r>
      <w:r w:rsidRPr="00B56857">
        <w:rPr>
          <w:b/>
          <w:lang w:val="fr-FR"/>
        </w:rPr>
        <w:t xml:space="preserve"> </w:t>
      </w:r>
      <w:r w:rsidRPr="00B56857">
        <w:t xml:space="preserve">– </w:t>
      </w:r>
      <w:r>
        <w:rPr>
          <w:rFonts w:eastAsia="MS Mincho"/>
          <w:b/>
          <w:bCs/>
        </w:rPr>
        <w:t>Equal Opportunities</w:t>
      </w:r>
    </w:p>
    <w:p w14:paraId="167D5D6A" w14:textId="77777777" w:rsidR="007A77B5" w:rsidRPr="008926D2" w:rsidRDefault="007A77B5" w:rsidP="007A77B5">
      <w:pPr>
        <w:rPr>
          <w:rFonts w:eastAsia="MS Mincho"/>
          <w:b/>
          <w:bCs/>
        </w:rPr>
      </w:pPr>
    </w:p>
    <w:p w14:paraId="62755757" w14:textId="77777777" w:rsidR="007A77B5" w:rsidRPr="008926D2" w:rsidRDefault="007A77B5" w:rsidP="007A77B5">
      <w:pPr>
        <w:spacing w:after="160" w:line="256" w:lineRule="auto"/>
        <w:rPr>
          <w:rFonts w:eastAsia="MS Mincho"/>
        </w:rPr>
      </w:pPr>
      <w:r>
        <w:rPr>
          <w:rFonts w:eastAsia="MS Mincho"/>
        </w:rPr>
        <w:t>The Commission will become a listed body under the Equality Act 2010 and be held responsible for eliminating inequality of opportunity, unlawful discrimination, harassment, and victimisation, and foster good relations between different groups. It will take all steps necessary to ensure educational inequalities narrow and standards rise.</w:t>
      </w:r>
    </w:p>
    <w:p w14:paraId="4AA48869" w14:textId="77777777" w:rsidR="007A77B5" w:rsidRDefault="007A77B5" w:rsidP="007A77B5">
      <w:pPr>
        <w:rPr>
          <w:rFonts w:eastAsia="MS Mincho"/>
        </w:rPr>
      </w:pPr>
      <w:r w:rsidRPr="008926D2">
        <w:rPr>
          <w:rFonts w:eastAsia="MS Mincho"/>
        </w:rPr>
        <w:t>We would like to know your views on the effects that</w:t>
      </w:r>
      <w:r>
        <w:rPr>
          <w:rFonts w:eastAsia="MS Mincho"/>
        </w:rPr>
        <w:t xml:space="preserve"> including</w:t>
      </w:r>
      <w:r w:rsidRPr="008926D2">
        <w:rPr>
          <w:rFonts w:eastAsia="MS Mincho"/>
        </w:rPr>
        <w:t xml:space="preserve"> the</w:t>
      </w:r>
      <w:r>
        <w:rPr>
          <w:rFonts w:eastAsia="MS Mincho"/>
        </w:rPr>
        <w:t xml:space="preserve"> appointments of</w:t>
      </w:r>
      <w:r w:rsidRPr="007A33A5">
        <w:t xml:space="preserve"> associate members on the Board who represent education workforce and learners, </w:t>
      </w:r>
      <w:r w:rsidRPr="008926D2">
        <w:rPr>
          <w:rFonts w:eastAsia="MS Mincho"/>
        </w:rPr>
        <w:t xml:space="preserve">would have on </w:t>
      </w:r>
      <w:r>
        <w:rPr>
          <w:rFonts w:eastAsia="MS Mincho"/>
        </w:rPr>
        <w:t>equality of opportunity.</w:t>
      </w:r>
    </w:p>
    <w:p w14:paraId="2511FBE3" w14:textId="77777777" w:rsidR="007A77B5" w:rsidRDefault="007A77B5" w:rsidP="007A77B5">
      <w:pPr>
        <w:rPr>
          <w:rFonts w:eastAsia="MS Mincho"/>
        </w:rPr>
      </w:pPr>
    </w:p>
    <w:p w14:paraId="3DF901D7" w14:textId="77777777" w:rsidR="007A77B5" w:rsidRPr="00444547" w:rsidRDefault="007A77B5" w:rsidP="007A77B5">
      <w:pPr>
        <w:rPr>
          <w:rFonts w:eastAsia="MS Mincho"/>
        </w:rPr>
      </w:pPr>
      <w:r w:rsidRPr="00444547">
        <w:rPr>
          <w:rFonts w:eastAsia="MS Mincho"/>
        </w:rPr>
        <w:t xml:space="preserve">What effects do you think there would be on the equality of opportunity?  How could positive effects be increased, or negative effects be mitigated? </w:t>
      </w:r>
    </w:p>
    <w:p w14:paraId="14C86ECC" w14:textId="77777777" w:rsidR="007A77B5" w:rsidRPr="00FD2DE4" w:rsidRDefault="007A77B5" w:rsidP="007A77B5">
      <w:pPr>
        <w:rPr>
          <w:b/>
          <w:color w:val="FF0000"/>
          <w:sz w:val="22"/>
          <w:szCs w:val="22"/>
        </w:rPr>
      </w:pPr>
    </w:p>
    <w:p w14:paraId="684F4BD8" w14:textId="77777777" w:rsidR="007A77B5" w:rsidRPr="00444547" w:rsidRDefault="007A77B5" w:rsidP="007A77B5">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FD2DE4" w14:paraId="131AFD93" w14:textId="77777777" w:rsidTr="439DA125">
        <w:tc>
          <w:tcPr>
            <w:tcW w:w="9242" w:type="dxa"/>
          </w:tcPr>
          <w:p w14:paraId="2D0958A6" w14:textId="00457BCD" w:rsidR="00594786" w:rsidRDefault="00594786" w:rsidP="00987C15">
            <w:pPr>
              <w:rPr>
                <w:bCs/>
                <w:sz w:val="22"/>
                <w:szCs w:val="22"/>
              </w:rPr>
            </w:pPr>
            <w:r>
              <w:rPr>
                <w:bCs/>
                <w:sz w:val="22"/>
                <w:szCs w:val="22"/>
              </w:rPr>
              <w:t xml:space="preserve">Welsh government is right to emphasise equal opportunities. </w:t>
            </w:r>
          </w:p>
          <w:p w14:paraId="7AE7D02A" w14:textId="77777777" w:rsidR="00594786" w:rsidRDefault="00594786" w:rsidP="00987C15">
            <w:pPr>
              <w:rPr>
                <w:bCs/>
                <w:sz w:val="22"/>
                <w:szCs w:val="22"/>
              </w:rPr>
            </w:pPr>
          </w:p>
          <w:p w14:paraId="2000B035" w14:textId="01B0966C" w:rsidR="00594786" w:rsidRDefault="0035301D" w:rsidP="439DA125">
            <w:pPr>
              <w:rPr>
                <w:sz w:val="22"/>
                <w:szCs w:val="22"/>
              </w:rPr>
            </w:pPr>
            <w:r w:rsidRPr="439DA125">
              <w:rPr>
                <w:sz w:val="22"/>
                <w:szCs w:val="22"/>
              </w:rPr>
              <w:t>It is important a</w:t>
            </w:r>
            <w:r w:rsidR="00C75EA4" w:rsidRPr="439DA125">
              <w:rPr>
                <w:sz w:val="22"/>
                <w:szCs w:val="22"/>
              </w:rPr>
              <w:t xml:space="preserve">ppointments should </w:t>
            </w:r>
            <w:r w:rsidR="006C2C47" w:rsidRPr="439DA125">
              <w:rPr>
                <w:sz w:val="22"/>
                <w:szCs w:val="22"/>
              </w:rPr>
              <w:t xml:space="preserve">take into </w:t>
            </w:r>
            <w:r w:rsidR="00A16296" w:rsidRPr="439DA125">
              <w:rPr>
                <w:sz w:val="22"/>
                <w:szCs w:val="22"/>
              </w:rPr>
              <w:t xml:space="preserve">account </w:t>
            </w:r>
            <w:r w:rsidR="00C75EA4" w:rsidRPr="439DA125">
              <w:rPr>
                <w:sz w:val="22"/>
                <w:szCs w:val="22"/>
              </w:rPr>
              <w:t xml:space="preserve">proportionality and under-represented groups. </w:t>
            </w:r>
          </w:p>
          <w:p w14:paraId="75DC2BB2" w14:textId="77777777" w:rsidR="00594786" w:rsidRDefault="00594786" w:rsidP="00987C15">
            <w:pPr>
              <w:rPr>
                <w:bCs/>
                <w:sz w:val="22"/>
                <w:szCs w:val="22"/>
              </w:rPr>
            </w:pPr>
          </w:p>
          <w:p w14:paraId="451D7F1A" w14:textId="6AB60B7C" w:rsidR="007A77B5" w:rsidRPr="00C75EA4" w:rsidRDefault="0035301D" w:rsidP="439DA125">
            <w:pPr>
              <w:rPr>
                <w:sz w:val="22"/>
                <w:szCs w:val="22"/>
              </w:rPr>
            </w:pPr>
            <w:r w:rsidRPr="439DA125">
              <w:rPr>
                <w:sz w:val="22"/>
                <w:szCs w:val="22"/>
              </w:rPr>
              <w:t xml:space="preserve">UNISON and the trade union movement </w:t>
            </w:r>
            <w:r w:rsidR="00594786" w:rsidRPr="439DA125">
              <w:rPr>
                <w:sz w:val="22"/>
                <w:szCs w:val="22"/>
              </w:rPr>
              <w:t>is fully</w:t>
            </w:r>
            <w:r w:rsidR="00C75EA4" w:rsidRPr="439DA125">
              <w:rPr>
                <w:sz w:val="22"/>
                <w:szCs w:val="22"/>
              </w:rPr>
              <w:t xml:space="preserve"> committed to equal opportunities</w:t>
            </w:r>
            <w:r w:rsidRPr="439DA125">
              <w:rPr>
                <w:sz w:val="22"/>
                <w:szCs w:val="22"/>
              </w:rPr>
              <w:t>. We</w:t>
            </w:r>
            <w:r w:rsidR="00C75EA4" w:rsidRPr="439DA125">
              <w:rPr>
                <w:sz w:val="22"/>
                <w:szCs w:val="22"/>
              </w:rPr>
              <w:t xml:space="preserve"> are the voice of a diverse workforce and act to drive change in workplaces and society. The</w:t>
            </w:r>
            <w:r w:rsidRPr="439DA125">
              <w:rPr>
                <w:sz w:val="22"/>
                <w:szCs w:val="22"/>
              </w:rPr>
              <w:t xml:space="preserve"> </w:t>
            </w:r>
            <w:r w:rsidR="00C75EA4" w:rsidRPr="439DA125">
              <w:rPr>
                <w:sz w:val="22"/>
                <w:szCs w:val="22"/>
              </w:rPr>
              <w:t>inclusion</w:t>
            </w:r>
            <w:r w:rsidRPr="439DA125">
              <w:rPr>
                <w:sz w:val="22"/>
                <w:szCs w:val="22"/>
              </w:rPr>
              <w:t xml:space="preserve"> of </w:t>
            </w:r>
            <w:r w:rsidR="00AD6690" w:rsidRPr="439DA125">
              <w:rPr>
                <w:sz w:val="22"/>
                <w:szCs w:val="22"/>
              </w:rPr>
              <w:t xml:space="preserve">trade </w:t>
            </w:r>
            <w:r w:rsidRPr="439DA125">
              <w:rPr>
                <w:sz w:val="22"/>
                <w:szCs w:val="22"/>
              </w:rPr>
              <w:t>unions</w:t>
            </w:r>
            <w:r w:rsidR="00C75EA4" w:rsidRPr="439DA125">
              <w:rPr>
                <w:sz w:val="22"/>
                <w:szCs w:val="22"/>
              </w:rPr>
              <w:t xml:space="preserve"> on boards </w:t>
            </w:r>
            <w:r w:rsidR="00397984" w:rsidRPr="439DA125">
              <w:rPr>
                <w:sz w:val="22"/>
                <w:szCs w:val="22"/>
              </w:rPr>
              <w:t xml:space="preserve">will assist in the aim of </w:t>
            </w:r>
            <w:r w:rsidR="003B3550" w:rsidRPr="439DA125">
              <w:rPr>
                <w:sz w:val="22"/>
                <w:szCs w:val="22"/>
              </w:rPr>
              <w:t xml:space="preserve">ensuring </w:t>
            </w:r>
            <w:r w:rsidR="00DD533B" w:rsidRPr="439DA125">
              <w:rPr>
                <w:sz w:val="22"/>
                <w:szCs w:val="22"/>
              </w:rPr>
              <w:t xml:space="preserve">representation </w:t>
            </w:r>
            <w:r w:rsidR="00AD6690" w:rsidRPr="439DA125">
              <w:rPr>
                <w:sz w:val="22"/>
                <w:szCs w:val="22"/>
              </w:rPr>
              <w:t xml:space="preserve">more truly </w:t>
            </w:r>
            <w:r w:rsidR="00DD533B" w:rsidRPr="439DA125">
              <w:rPr>
                <w:sz w:val="22"/>
                <w:szCs w:val="22"/>
              </w:rPr>
              <w:t xml:space="preserve">reflects </w:t>
            </w:r>
            <w:r w:rsidR="00380D13" w:rsidRPr="439DA125">
              <w:rPr>
                <w:sz w:val="22"/>
                <w:szCs w:val="22"/>
              </w:rPr>
              <w:t>the post 16 educational community.</w:t>
            </w:r>
          </w:p>
          <w:p w14:paraId="1613DD3C" w14:textId="77777777" w:rsidR="007A77B5" w:rsidRPr="00FD2DE4" w:rsidRDefault="007A77B5" w:rsidP="00987C15">
            <w:pPr>
              <w:rPr>
                <w:b/>
                <w:color w:val="FF0000"/>
                <w:sz w:val="22"/>
                <w:szCs w:val="22"/>
              </w:rPr>
            </w:pPr>
          </w:p>
        </w:tc>
      </w:tr>
    </w:tbl>
    <w:p w14:paraId="0D7E9B6A" w14:textId="77777777" w:rsidR="007A77B5" w:rsidRDefault="007A77B5" w:rsidP="007A77B5">
      <w:pPr>
        <w:rPr>
          <w:b/>
          <w:color w:val="FF0000"/>
          <w:sz w:val="22"/>
          <w:szCs w:val="22"/>
        </w:rPr>
      </w:pPr>
    </w:p>
    <w:p w14:paraId="29AC608C" w14:textId="77777777" w:rsidR="007A77B5" w:rsidRPr="00FD2DE4" w:rsidRDefault="007A77B5" w:rsidP="007A77B5">
      <w:pPr>
        <w:rPr>
          <w:b/>
          <w:color w:val="FF0000"/>
          <w:sz w:val="22"/>
          <w:szCs w:val="22"/>
        </w:rPr>
      </w:pPr>
    </w:p>
    <w:p w14:paraId="4D1CEF06" w14:textId="77777777" w:rsidR="007A77B5" w:rsidRPr="00FD2DE4" w:rsidRDefault="007A77B5" w:rsidP="007A77B5">
      <w:pPr>
        <w:widowControl w:val="0"/>
        <w:autoSpaceDE w:val="0"/>
        <w:autoSpaceDN w:val="0"/>
        <w:adjustRightInd w:val="0"/>
        <w:rPr>
          <w:b/>
          <w:bCs/>
          <w:lang w:val="en-US"/>
        </w:rPr>
      </w:pPr>
    </w:p>
    <w:p w14:paraId="6A0A97E3" w14:textId="77777777" w:rsidR="007A77B5" w:rsidRPr="008926D2" w:rsidRDefault="007A77B5" w:rsidP="007A77B5">
      <w:pPr>
        <w:rPr>
          <w:rFonts w:eastAsia="MS Mincho"/>
        </w:rPr>
      </w:pPr>
      <w:r w:rsidRPr="00FD2DE4">
        <w:rPr>
          <w:b/>
          <w:bCs/>
          <w:lang w:val="en-US"/>
        </w:rPr>
        <w:t>Questio</w:t>
      </w:r>
      <w:r w:rsidRPr="00B56857">
        <w:rPr>
          <w:b/>
          <w:bCs/>
          <w:lang w:val="en-US"/>
        </w:rPr>
        <w:t xml:space="preserve">n </w:t>
      </w:r>
      <w:r>
        <w:rPr>
          <w:b/>
          <w:bCs/>
          <w:lang w:val="en-US"/>
        </w:rPr>
        <w:t>5</w:t>
      </w:r>
      <w:r w:rsidRPr="00B56857">
        <w:rPr>
          <w:lang w:val="en-US"/>
        </w:rPr>
        <w:t xml:space="preserve"> </w:t>
      </w:r>
      <w:r w:rsidRPr="00FD2DE4">
        <w:rPr>
          <w:lang w:val="en-US"/>
        </w:rPr>
        <w:t xml:space="preserve">– </w:t>
      </w:r>
      <w:r w:rsidRPr="008926D2">
        <w:rPr>
          <w:rFonts w:eastAsia="MS Mincho"/>
        </w:rPr>
        <w:t>We would like to know your views on the effects that</w:t>
      </w:r>
      <w:r>
        <w:rPr>
          <w:rFonts w:eastAsia="MS Mincho"/>
        </w:rPr>
        <w:t xml:space="preserve"> including</w:t>
      </w:r>
      <w:r w:rsidRPr="008926D2">
        <w:rPr>
          <w:rFonts w:eastAsia="MS Mincho"/>
        </w:rPr>
        <w:t xml:space="preserve"> the</w:t>
      </w:r>
      <w:r>
        <w:rPr>
          <w:rFonts w:eastAsia="MS Mincho"/>
        </w:rPr>
        <w:t xml:space="preserve"> appointments of</w:t>
      </w:r>
      <w:r w:rsidRPr="007A33A5">
        <w:t xml:space="preserve"> associate members on the Board who represent education workforce and learners, </w:t>
      </w:r>
      <w:r w:rsidRPr="008926D2">
        <w:rPr>
          <w:rFonts w:eastAsia="MS Mincho"/>
        </w:rPr>
        <w:t xml:space="preserve">would have on the Welsh language, specifically on opportunities for people to use Welsh and on treating the Welsh language no less favourably than English. </w:t>
      </w:r>
    </w:p>
    <w:p w14:paraId="3371D015" w14:textId="77777777" w:rsidR="007A77B5" w:rsidRPr="008926D2" w:rsidRDefault="007A77B5" w:rsidP="007A77B5">
      <w:pPr>
        <w:ind w:left="720"/>
        <w:contextualSpacing/>
        <w:rPr>
          <w:rFonts w:eastAsia="MS Mincho"/>
        </w:rPr>
      </w:pPr>
    </w:p>
    <w:p w14:paraId="30488FB2" w14:textId="77777777" w:rsidR="007A77B5" w:rsidRPr="00FD2DE4" w:rsidRDefault="007A77B5" w:rsidP="007A77B5">
      <w:pPr>
        <w:widowControl w:val="0"/>
        <w:autoSpaceDE w:val="0"/>
        <w:autoSpaceDN w:val="0"/>
        <w:adjustRightInd w:val="0"/>
        <w:rPr>
          <w:rFonts w:ascii="Times New Roman" w:hAnsi="Times New Roman" w:cs="Times New Roman"/>
          <w:lang w:val="en-US"/>
        </w:rPr>
      </w:pPr>
    </w:p>
    <w:p w14:paraId="6ABD5FE0" w14:textId="77777777" w:rsidR="007A77B5" w:rsidRPr="00FD2DE4" w:rsidRDefault="007A77B5" w:rsidP="007A77B5">
      <w:pPr>
        <w:widowControl w:val="0"/>
        <w:autoSpaceDE w:val="0"/>
        <w:autoSpaceDN w:val="0"/>
        <w:adjustRightInd w:val="0"/>
        <w:rPr>
          <w:rFonts w:ascii="Times New Roman" w:hAnsi="Times New Roman" w:cs="Times New Roman"/>
          <w:lang w:val="en-US"/>
        </w:rPr>
      </w:pPr>
      <w:r w:rsidRPr="00FD2DE4">
        <w:rPr>
          <w:lang w:val="en-US"/>
        </w:rPr>
        <w:t xml:space="preserve">What effects do you think there would be? How could positive effects be increased, or negative effects be mitigated? </w:t>
      </w:r>
    </w:p>
    <w:p w14:paraId="7E1407C3" w14:textId="77777777" w:rsidR="007A77B5" w:rsidRPr="00FD2DE4" w:rsidRDefault="007A77B5" w:rsidP="007A77B5">
      <w:pPr>
        <w:rPr>
          <w:b/>
        </w:rPr>
      </w:pPr>
    </w:p>
    <w:p w14:paraId="617AB98D" w14:textId="77777777" w:rsidR="007A77B5" w:rsidRPr="00FD2DE4" w:rsidRDefault="007A77B5" w:rsidP="007A77B5">
      <w:pPr>
        <w:rPr>
          <w:b/>
        </w:rPr>
      </w:pPr>
      <w:r w:rsidRPr="00FD2DE4">
        <w:rPr>
          <w:b/>
        </w:rPr>
        <w:t>Supporting comments</w:t>
      </w:r>
    </w:p>
    <w:p w14:paraId="3C2D3DD9" w14:textId="77777777" w:rsidR="007A77B5" w:rsidRPr="00FD2DE4" w:rsidRDefault="007A77B5" w:rsidP="007A77B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FD2DE4" w14:paraId="46BE5892" w14:textId="77777777" w:rsidTr="00987C15">
        <w:tc>
          <w:tcPr>
            <w:tcW w:w="9242" w:type="dxa"/>
          </w:tcPr>
          <w:p w14:paraId="7283D63A" w14:textId="1981F580" w:rsidR="007A77B5" w:rsidRPr="001C5B34" w:rsidRDefault="00C75EA4" w:rsidP="00987C15">
            <w:pPr>
              <w:rPr>
                <w:bCs/>
                <w:sz w:val="22"/>
                <w:szCs w:val="22"/>
              </w:rPr>
            </w:pPr>
            <w:r>
              <w:rPr>
                <w:bCs/>
                <w:sz w:val="22"/>
                <w:szCs w:val="22"/>
              </w:rPr>
              <w:t>-</w:t>
            </w:r>
          </w:p>
        </w:tc>
      </w:tr>
    </w:tbl>
    <w:p w14:paraId="0F58A94A" w14:textId="77777777" w:rsidR="007A77B5" w:rsidRDefault="007A77B5" w:rsidP="007A77B5">
      <w:pPr>
        <w:widowControl w:val="0"/>
        <w:autoSpaceDE w:val="0"/>
        <w:autoSpaceDN w:val="0"/>
        <w:adjustRightInd w:val="0"/>
        <w:rPr>
          <w:rFonts w:ascii="Times New Roman" w:hAnsi="Times New Roman" w:cs="Times New Roman"/>
          <w:lang w:val="en-US"/>
        </w:rPr>
      </w:pPr>
    </w:p>
    <w:p w14:paraId="576343F6" w14:textId="77777777" w:rsidR="007A77B5" w:rsidRDefault="007A77B5" w:rsidP="007A77B5">
      <w:pPr>
        <w:widowControl w:val="0"/>
        <w:autoSpaceDE w:val="0"/>
        <w:autoSpaceDN w:val="0"/>
        <w:adjustRightInd w:val="0"/>
        <w:rPr>
          <w:rFonts w:ascii="Times New Roman" w:hAnsi="Times New Roman" w:cs="Times New Roman"/>
          <w:lang w:val="en-US"/>
        </w:rPr>
      </w:pPr>
    </w:p>
    <w:p w14:paraId="16332A88" w14:textId="77777777" w:rsidR="007A77B5" w:rsidRPr="00FD2DE4" w:rsidRDefault="007A77B5" w:rsidP="007A77B5">
      <w:pPr>
        <w:widowControl w:val="0"/>
        <w:autoSpaceDE w:val="0"/>
        <w:autoSpaceDN w:val="0"/>
        <w:adjustRightInd w:val="0"/>
        <w:rPr>
          <w:lang w:val="en-US"/>
        </w:rPr>
      </w:pPr>
      <w:r w:rsidRPr="00B56857">
        <w:rPr>
          <w:b/>
          <w:bCs/>
          <w:lang w:val="en-US"/>
        </w:rPr>
        <w:t xml:space="preserve">Question </w:t>
      </w:r>
      <w:r>
        <w:rPr>
          <w:b/>
          <w:bCs/>
          <w:lang w:val="en-US"/>
        </w:rPr>
        <w:t>6</w:t>
      </w:r>
      <w:r w:rsidRPr="00B56857">
        <w:rPr>
          <w:lang w:val="en-US"/>
        </w:rPr>
        <w:t xml:space="preserve"> </w:t>
      </w:r>
      <w:r w:rsidRPr="00FD2DE4">
        <w:rPr>
          <w:lang w:val="en-US"/>
        </w:rPr>
        <w:t xml:space="preserve">– Please also explain how you believe the proposed policy </w:t>
      </w:r>
      <w:r>
        <w:rPr>
          <w:lang w:val="en-US"/>
        </w:rPr>
        <w:t xml:space="preserve">on </w:t>
      </w:r>
      <w:r>
        <w:rPr>
          <w:rFonts w:eastAsia="MS Mincho"/>
        </w:rPr>
        <w:t>including</w:t>
      </w:r>
      <w:r w:rsidRPr="008926D2">
        <w:rPr>
          <w:rFonts w:eastAsia="MS Mincho"/>
        </w:rPr>
        <w:t xml:space="preserve"> the</w:t>
      </w:r>
      <w:r>
        <w:rPr>
          <w:rFonts w:eastAsia="MS Mincho"/>
        </w:rPr>
        <w:t xml:space="preserve"> appointments of</w:t>
      </w:r>
      <w:r w:rsidRPr="007A33A5">
        <w:t xml:space="preserve"> associate members on the Board who represent </w:t>
      </w:r>
      <w:r>
        <w:t xml:space="preserve">the wider tertiary </w:t>
      </w:r>
      <w:r w:rsidRPr="007A33A5">
        <w:t>education workforce and learners</w:t>
      </w:r>
      <w:r w:rsidRPr="00FD2DE4">
        <w:rPr>
          <w:lang w:val="en-US"/>
        </w:rPr>
        <w:t xml:space="preserve">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 </w:t>
      </w:r>
    </w:p>
    <w:p w14:paraId="43F3680A" w14:textId="77777777" w:rsidR="007A77B5" w:rsidRPr="00FD2DE4" w:rsidRDefault="007A77B5" w:rsidP="007A77B5">
      <w:pPr>
        <w:widowControl w:val="0"/>
        <w:autoSpaceDE w:val="0"/>
        <w:autoSpaceDN w:val="0"/>
        <w:adjustRightInd w:val="0"/>
        <w:rPr>
          <w:b/>
          <w:bCs/>
          <w:lang w:val="en-US"/>
        </w:rPr>
      </w:pPr>
      <w:r w:rsidRPr="00FD2DE4">
        <w:rPr>
          <w:b/>
          <w:bCs/>
          <w:lang w:val="en-US"/>
        </w:rPr>
        <w:t> </w:t>
      </w:r>
    </w:p>
    <w:p w14:paraId="38A35748" w14:textId="77777777" w:rsidR="007A77B5" w:rsidRPr="00FD2DE4" w:rsidRDefault="007A77B5" w:rsidP="007A77B5">
      <w:pPr>
        <w:rPr>
          <w:b/>
        </w:rPr>
      </w:pPr>
      <w:r w:rsidRPr="00FD2DE4">
        <w:rPr>
          <w:b/>
        </w:rPr>
        <w:t>Supporting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77B5" w:rsidRPr="00FD2DE4" w14:paraId="1995C8F8" w14:textId="77777777" w:rsidTr="00987C15">
        <w:tc>
          <w:tcPr>
            <w:tcW w:w="9242" w:type="dxa"/>
          </w:tcPr>
          <w:p w14:paraId="29115926" w14:textId="6742E431" w:rsidR="007A77B5" w:rsidRPr="001C5B34" w:rsidRDefault="00C75EA4" w:rsidP="00987C15">
            <w:pPr>
              <w:rPr>
                <w:bCs/>
                <w:sz w:val="22"/>
                <w:szCs w:val="22"/>
              </w:rPr>
            </w:pPr>
            <w:r>
              <w:rPr>
                <w:bCs/>
                <w:sz w:val="22"/>
                <w:szCs w:val="22"/>
              </w:rPr>
              <w:t>-</w:t>
            </w:r>
          </w:p>
        </w:tc>
      </w:tr>
    </w:tbl>
    <w:p w14:paraId="488C09FA" w14:textId="77777777" w:rsidR="007A77B5" w:rsidRDefault="007A77B5" w:rsidP="007A77B5">
      <w:pPr>
        <w:widowControl w:val="0"/>
        <w:autoSpaceDE w:val="0"/>
        <w:autoSpaceDN w:val="0"/>
        <w:adjustRightInd w:val="0"/>
        <w:rPr>
          <w:rFonts w:ascii="Times New Roman" w:hAnsi="Times New Roman" w:cs="Times New Roman"/>
          <w:lang w:val="en-US"/>
        </w:rPr>
      </w:pPr>
    </w:p>
    <w:p w14:paraId="71D904BE" w14:textId="77777777" w:rsidR="007A77B5" w:rsidRPr="00FD2DE4" w:rsidRDefault="007A77B5" w:rsidP="007A77B5">
      <w:pPr>
        <w:widowControl w:val="0"/>
        <w:autoSpaceDE w:val="0"/>
        <w:autoSpaceDN w:val="0"/>
        <w:adjustRightInd w:val="0"/>
        <w:rPr>
          <w:rFonts w:ascii="Times New Roman" w:hAnsi="Times New Roman" w:cs="Times New Roman"/>
          <w:lang w:val="en-US"/>
        </w:rPr>
      </w:pPr>
    </w:p>
    <w:p w14:paraId="5518A01C" w14:textId="6D0720DE" w:rsidR="007A77B5" w:rsidRDefault="007A77B5" w:rsidP="007A77B5">
      <w:pPr>
        <w:widowControl w:val="0"/>
        <w:autoSpaceDE w:val="0"/>
        <w:autoSpaceDN w:val="0"/>
        <w:adjustRightInd w:val="0"/>
        <w:rPr>
          <w:lang w:val="en-US"/>
        </w:rPr>
      </w:pPr>
      <w:r w:rsidRPr="00B56857">
        <w:rPr>
          <w:b/>
          <w:bCs/>
          <w:lang w:val="en-US"/>
        </w:rPr>
        <w:t xml:space="preserve">Question </w:t>
      </w:r>
      <w:r>
        <w:rPr>
          <w:b/>
          <w:bCs/>
          <w:lang w:val="en-US"/>
        </w:rPr>
        <w:t>7</w:t>
      </w:r>
      <w:r w:rsidRPr="00B56857">
        <w:rPr>
          <w:lang w:val="en-US"/>
        </w:rPr>
        <w:t xml:space="preserve"> </w:t>
      </w:r>
      <w:r w:rsidRPr="00FD2DE4">
        <w:rPr>
          <w:lang w:val="en-US"/>
        </w:rPr>
        <w:t>– We have asked a number of specific questions. If you have any related issues which we have not specifically addressed, please use this space to report them:</w:t>
      </w:r>
    </w:p>
    <w:p w14:paraId="57A73350" w14:textId="77777777" w:rsidR="007A77B5" w:rsidRPr="00FD2DE4" w:rsidRDefault="007A77B5" w:rsidP="007A77B5">
      <w:pPr>
        <w:widowControl w:val="0"/>
        <w:autoSpaceDE w:val="0"/>
        <w:autoSpaceDN w:val="0"/>
        <w:adjustRightInd w:val="0"/>
        <w:rPr>
          <w:rFonts w:ascii="Times New Roman" w:hAnsi="Times New Roman" w:cs="Times New Roman"/>
          <w:lang w:val="en-US"/>
        </w:rPr>
      </w:pPr>
    </w:p>
    <w:p w14:paraId="6FAE0A01" w14:textId="257449DE" w:rsidR="00D256FE" w:rsidRDefault="003044BB" w:rsidP="439DA125">
      <w:pPr>
        <w:pStyle w:val="Bodycopy"/>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4"/>
          <w:szCs w:val="24"/>
        </w:rPr>
      </w:pPr>
      <w:r w:rsidRPr="439DA125">
        <w:rPr>
          <w:rFonts w:ascii="Arial" w:eastAsia="Arial" w:hAnsi="Arial" w:cs="Arial"/>
          <w:color w:val="000000" w:themeColor="text1"/>
          <w:sz w:val="24"/>
          <w:szCs w:val="24"/>
        </w:rPr>
        <w:t xml:space="preserve">We </w:t>
      </w:r>
      <w:r w:rsidR="006C0FD1" w:rsidRPr="439DA125">
        <w:rPr>
          <w:rFonts w:ascii="Arial" w:eastAsia="Arial" w:hAnsi="Arial" w:cs="Arial"/>
          <w:color w:val="000000" w:themeColor="text1"/>
          <w:sz w:val="24"/>
          <w:szCs w:val="24"/>
        </w:rPr>
        <w:t xml:space="preserve">do </w:t>
      </w:r>
      <w:r w:rsidR="587FF8D5" w:rsidRPr="439DA125">
        <w:rPr>
          <w:rFonts w:ascii="Arial" w:eastAsia="Arial" w:hAnsi="Arial" w:cs="Arial"/>
          <w:color w:val="000000" w:themeColor="text1"/>
          <w:sz w:val="24"/>
          <w:szCs w:val="24"/>
        </w:rPr>
        <w:t>not believe</w:t>
      </w:r>
      <w:r w:rsidRPr="439DA125">
        <w:rPr>
          <w:rFonts w:ascii="Arial" w:eastAsia="Arial" w:hAnsi="Arial" w:cs="Arial"/>
          <w:color w:val="000000" w:themeColor="text1"/>
          <w:sz w:val="24"/>
          <w:szCs w:val="24"/>
        </w:rPr>
        <w:t xml:space="preserve"> that just one academic and one non-academic (or business and professional support staff) representative is sufficient to properly reflect the wide range of </w:t>
      </w:r>
      <w:r w:rsidR="006C0FD1" w:rsidRPr="439DA125">
        <w:rPr>
          <w:rFonts w:ascii="Arial" w:eastAsia="Arial" w:hAnsi="Arial" w:cs="Arial"/>
          <w:color w:val="000000" w:themeColor="text1"/>
          <w:sz w:val="24"/>
          <w:szCs w:val="24"/>
        </w:rPr>
        <w:t xml:space="preserve">settings </w:t>
      </w:r>
      <w:r w:rsidRPr="439DA125">
        <w:rPr>
          <w:rFonts w:ascii="Arial" w:eastAsia="Arial" w:hAnsi="Arial" w:cs="Arial"/>
          <w:color w:val="000000" w:themeColor="text1"/>
          <w:sz w:val="24"/>
          <w:szCs w:val="24"/>
        </w:rPr>
        <w:t>across th</w:t>
      </w:r>
      <w:r w:rsidR="006C0FD1" w:rsidRPr="439DA125">
        <w:rPr>
          <w:rFonts w:ascii="Arial" w:eastAsia="Arial" w:hAnsi="Arial" w:cs="Arial"/>
          <w:color w:val="000000" w:themeColor="text1"/>
          <w:sz w:val="24"/>
          <w:szCs w:val="24"/>
        </w:rPr>
        <w:t>is broad</w:t>
      </w:r>
      <w:r w:rsidRPr="439DA125">
        <w:rPr>
          <w:rFonts w:ascii="Arial" w:eastAsia="Arial" w:hAnsi="Arial" w:cs="Arial"/>
          <w:color w:val="000000" w:themeColor="text1"/>
          <w:sz w:val="24"/>
          <w:szCs w:val="24"/>
        </w:rPr>
        <w:t xml:space="preserve"> sector </w:t>
      </w:r>
      <w:r w:rsidR="00AD6690" w:rsidRPr="439DA125">
        <w:rPr>
          <w:rFonts w:ascii="Arial" w:eastAsia="Arial" w:hAnsi="Arial" w:cs="Arial"/>
          <w:color w:val="000000" w:themeColor="text1"/>
          <w:sz w:val="24"/>
          <w:szCs w:val="24"/>
        </w:rPr>
        <w:t>or</w:t>
      </w:r>
      <w:r w:rsidRPr="439DA125">
        <w:rPr>
          <w:rFonts w:ascii="Arial" w:eastAsia="Arial" w:hAnsi="Arial" w:cs="Arial"/>
          <w:color w:val="000000" w:themeColor="text1"/>
          <w:sz w:val="24"/>
          <w:szCs w:val="24"/>
        </w:rPr>
        <w:t xml:space="preserve"> to adequately amplify employee’s voices and concerns as the Social Partnership and Public Procurement </w:t>
      </w:r>
      <w:r w:rsidR="00A16296" w:rsidRPr="439DA125">
        <w:rPr>
          <w:rFonts w:ascii="Arial" w:eastAsia="Arial" w:hAnsi="Arial" w:cs="Arial"/>
          <w:color w:val="000000" w:themeColor="text1"/>
          <w:sz w:val="24"/>
          <w:szCs w:val="24"/>
        </w:rPr>
        <w:t xml:space="preserve">(Wales) </w:t>
      </w:r>
      <w:r w:rsidRPr="439DA125">
        <w:rPr>
          <w:rFonts w:ascii="Arial" w:eastAsia="Arial" w:hAnsi="Arial" w:cs="Arial"/>
          <w:color w:val="000000" w:themeColor="text1"/>
          <w:sz w:val="24"/>
          <w:szCs w:val="24"/>
        </w:rPr>
        <w:t>Act</w:t>
      </w:r>
      <w:r w:rsidR="00A16296" w:rsidRPr="439DA125">
        <w:rPr>
          <w:rFonts w:ascii="Arial" w:eastAsia="Arial" w:hAnsi="Arial" w:cs="Arial"/>
          <w:color w:val="000000" w:themeColor="text1"/>
          <w:sz w:val="24"/>
          <w:szCs w:val="24"/>
        </w:rPr>
        <w:t xml:space="preserve"> 2023</w:t>
      </w:r>
      <w:r w:rsidRPr="439DA125">
        <w:rPr>
          <w:rFonts w:ascii="Arial" w:eastAsia="Arial" w:hAnsi="Arial" w:cs="Arial"/>
          <w:color w:val="000000" w:themeColor="text1"/>
          <w:sz w:val="24"/>
          <w:szCs w:val="24"/>
        </w:rPr>
        <w:t xml:space="preserve"> intends. We propose there should be </w:t>
      </w:r>
      <w:r w:rsidR="00806453" w:rsidRPr="439DA125">
        <w:rPr>
          <w:rFonts w:ascii="Arial" w:eastAsia="Arial" w:hAnsi="Arial" w:cs="Arial"/>
          <w:color w:val="000000" w:themeColor="text1"/>
          <w:sz w:val="24"/>
          <w:szCs w:val="24"/>
        </w:rPr>
        <w:t xml:space="preserve">at least </w:t>
      </w:r>
      <w:r w:rsidRPr="439DA125">
        <w:rPr>
          <w:rFonts w:ascii="Arial" w:eastAsia="Arial" w:hAnsi="Arial" w:cs="Arial"/>
          <w:color w:val="000000" w:themeColor="text1"/>
          <w:sz w:val="24"/>
          <w:szCs w:val="24"/>
        </w:rPr>
        <w:t xml:space="preserve">two non-academic (or business and professional support staff) representatives, sitting alongside two academic and two learner representatives. </w:t>
      </w:r>
      <w:r w:rsidR="00A82B33" w:rsidRPr="439DA125">
        <w:rPr>
          <w:rFonts w:ascii="Arial" w:eastAsia="Arial" w:hAnsi="Arial" w:cs="Arial"/>
          <w:color w:val="000000" w:themeColor="text1"/>
          <w:sz w:val="24"/>
          <w:szCs w:val="24"/>
        </w:rPr>
        <w:t xml:space="preserve">Our reasoning is set out </w:t>
      </w:r>
      <w:r w:rsidR="5A339CC9" w:rsidRPr="439DA125">
        <w:rPr>
          <w:rFonts w:ascii="Arial" w:eastAsia="Arial" w:hAnsi="Arial" w:cs="Arial"/>
          <w:color w:val="000000" w:themeColor="text1"/>
          <w:sz w:val="24"/>
          <w:szCs w:val="24"/>
        </w:rPr>
        <w:t>below: -</w:t>
      </w:r>
    </w:p>
    <w:p w14:paraId="02C2BE74" w14:textId="77777777" w:rsidR="00D256FE" w:rsidRDefault="00D256FE" w:rsidP="00A82B33">
      <w:pPr>
        <w:pStyle w:val="Bodycopy"/>
        <w:pBdr>
          <w:top w:val="single" w:sz="4" w:space="1" w:color="auto"/>
          <w:left w:val="single" w:sz="4" w:space="4" w:color="auto"/>
          <w:bottom w:val="single" w:sz="4" w:space="1" w:color="auto"/>
          <w:right w:val="single" w:sz="4" w:space="4" w:color="auto"/>
        </w:pBdr>
        <w:rPr>
          <w:rFonts w:ascii="Arial" w:eastAsia="Arial" w:hAnsi="Arial" w:cs="Arial"/>
          <w:color w:val="000000" w:themeColor="text1"/>
          <w:sz w:val="24"/>
          <w:szCs w:val="24"/>
        </w:rPr>
      </w:pPr>
    </w:p>
    <w:p w14:paraId="041125D0" w14:textId="6EBBD6D4" w:rsidR="00D256FE" w:rsidRDefault="00D256FE" w:rsidP="439DA125">
      <w:pPr>
        <w:pStyle w:val="Bodycopy"/>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color w:val="000000" w:themeColor="text1"/>
          <w:sz w:val="24"/>
          <w:szCs w:val="24"/>
        </w:rPr>
      </w:pPr>
      <w:r w:rsidRPr="439DA125">
        <w:rPr>
          <w:rFonts w:ascii="Arial" w:eastAsia="Arial" w:hAnsi="Arial" w:cs="Arial"/>
          <w:color w:val="000000" w:themeColor="text1"/>
          <w:sz w:val="24"/>
          <w:szCs w:val="24"/>
        </w:rPr>
        <w:t>Th</w:t>
      </w:r>
      <w:r w:rsidR="003044BB" w:rsidRPr="439DA125">
        <w:rPr>
          <w:rFonts w:ascii="Arial" w:eastAsia="Arial" w:hAnsi="Arial" w:cs="Arial"/>
          <w:color w:val="000000" w:themeColor="text1"/>
          <w:sz w:val="24"/>
          <w:szCs w:val="24"/>
        </w:rPr>
        <w:t>e</w:t>
      </w:r>
      <w:r w:rsidRPr="439DA125">
        <w:rPr>
          <w:rFonts w:ascii="Arial" w:eastAsia="Arial" w:hAnsi="Arial" w:cs="Arial"/>
          <w:color w:val="000000" w:themeColor="text1"/>
          <w:sz w:val="24"/>
          <w:szCs w:val="24"/>
        </w:rPr>
        <w:t xml:space="preserve"> commission will have oversight of higher education, further education, and sixth form </w:t>
      </w:r>
      <w:r w:rsidR="2B8970C8" w:rsidRPr="439DA125">
        <w:rPr>
          <w:rFonts w:ascii="Arial" w:eastAsia="Arial" w:hAnsi="Arial" w:cs="Arial"/>
          <w:color w:val="000000" w:themeColor="text1"/>
          <w:sz w:val="24"/>
          <w:szCs w:val="24"/>
        </w:rPr>
        <w:t>education; the</w:t>
      </w:r>
      <w:r w:rsidRPr="439DA125">
        <w:rPr>
          <w:rFonts w:ascii="Arial" w:eastAsia="Arial" w:hAnsi="Arial" w:cs="Arial"/>
          <w:color w:val="000000" w:themeColor="text1"/>
          <w:sz w:val="24"/>
          <w:szCs w:val="24"/>
        </w:rPr>
        <w:t xml:space="preserve"> experiences </w:t>
      </w:r>
      <w:r w:rsidR="00A25D63" w:rsidRPr="439DA125">
        <w:rPr>
          <w:rFonts w:ascii="Arial" w:eastAsia="Arial" w:hAnsi="Arial" w:cs="Arial"/>
          <w:color w:val="000000" w:themeColor="text1"/>
          <w:sz w:val="24"/>
          <w:szCs w:val="24"/>
        </w:rPr>
        <w:t xml:space="preserve">and working environment </w:t>
      </w:r>
      <w:r w:rsidRPr="439DA125">
        <w:rPr>
          <w:rFonts w:ascii="Arial" w:eastAsia="Arial" w:hAnsi="Arial" w:cs="Arial"/>
          <w:color w:val="000000" w:themeColor="text1"/>
          <w:sz w:val="24"/>
          <w:szCs w:val="24"/>
        </w:rPr>
        <w:t xml:space="preserve">of support staff in </w:t>
      </w:r>
      <w:r w:rsidR="00A25D63" w:rsidRPr="439DA125">
        <w:rPr>
          <w:rFonts w:ascii="Arial" w:eastAsia="Arial" w:hAnsi="Arial" w:cs="Arial"/>
          <w:color w:val="000000" w:themeColor="text1"/>
          <w:sz w:val="24"/>
          <w:szCs w:val="24"/>
        </w:rPr>
        <w:t xml:space="preserve">the </w:t>
      </w:r>
      <w:r w:rsidRPr="439DA125">
        <w:rPr>
          <w:rFonts w:ascii="Arial" w:eastAsia="Arial" w:hAnsi="Arial" w:cs="Arial"/>
          <w:color w:val="000000" w:themeColor="text1"/>
          <w:sz w:val="24"/>
          <w:szCs w:val="24"/>
        </w:rPr>
        <w:t xml:space="preserve">sixth form </w:t>
      </w:r>
      <w:r w:rsidR="00A25D63" w:rsidRPr="439DA125">
        <w:rPr>
          <w:rFonts w:ascii="Arial" w:eastAsia="Arial" w:hAnsi="Arial" w:cs="Arial"/>
          <w:color w:val="000000" w:themeColor="text1"/>
          <w:sz w:val="24"/>
          <w:szCs w:val="24"/>
        </w:rPr>
        <w:t>of</w:t>
      </w:r>
      <w:r w:rsidR="00AD6690" w:rsidRPr="439DA125">
        <w:rPr>
          <w:rFonts w:ascii="Arial" w:eastAsia="Arial" w:hAnsi="Arial" w:cs="Arial"/>
          <w:color w:val="000000" w:themeColor="text1"/>
          <w:sz w:val="24"/>
          <w:szCs w:val="24"/>
        </w:rPr>
        <w:t xml:space="preserve"> </w:t>
      </w:r>
      <w:r w:rsidRPr="439DA125">
        <w:rPr>
          <w:rFonts w:ascii="Arial" w:eastAsia="Arial" w:hAnsi="Arial" w:cs="Arial"/>
          <w:color w:val="000000" w:themeColor="text1"/>
          <w:sz w:val="24"/>
          <w:szCs w:val="24"/>
        </w:rPr>
        <w:t xml:space="preserve">schools </w:t>
      </w:r>
      <w:r w:rsidR="00A25D63" w:rsidRPr="439DA125">
        <w:rPr>
          <w:rFonts w:ascii="Arial" w:eastAsia="Arial" w:hAnsi="Arial" w:cs="Arial"/>
          <w:color w:val="000000" w:themeColor="text1"/>
          <w:sz w:val="24"/>
          <w:szCs w:val="24"/>
        </w:rPr>
        <w:t xml:space="preserve">is </w:t>
      </w:r>
      <w:r w:rsidRPr="439DA125">
        <w:rPr>
          <w:rFonts w:ascii="Arial" w:eastAsia="Arial" w:hAnsi="Arial" w:cs="Arial"/>
          <w:color w:val="000000" w:themeColor="text1"/>
          <w:sz w:val="24"/>
          <w:szCs w:val="24"/>
        </w:rPr>
        <w:t xml:space="preserve">very different </w:t>
      </w:r>
      <w:r w:rsidR="4720E60A" w:rsidRPr="439DA125">
        <w:rPr>
          <w:rFonts w:ascii="Arial" w:eastAsia="Arial" w:hAnsi="Arial" w:cs="Arial"/>
          <w:color w:val="000000" w:themeColor="text1"/>
          <w:sz w:val="24"/>
          <w:szCs w:val="24"/>
        </w:rPr>
        <w:t>to that</w:t>
      </w:r>
      <w:r w:rsidR="00A25D63" w:rsidRPr="439DA125">
        <w:rPr>
          <w:rFonts w:ascii="Arial" w:eastAsia="Arial" w:hAnsi="Arial" w:cs="Arial"/>
          <w:color w:val="000000" w:themeColor="text1"/>
          <w:sz w:val="24"/>
          <w:szCs w:val="24"/>
        </w:rPr>
        <w:t xml:space="preserve"> </w:t>
      </w:r>
      <w:r w:rsidRPr="439DA125">
        <w:rPr>
          <w:rFonts w:ascii="Arial" w:eastAsia="Arial" w:hAnsi="Arial" w:cs="Arial"/>
          <w:color w:val="000000" w:themeColor="text1"/>
          <w:sz w:val="24"/>
          <w:szCs w:val="24"/>
        </w:rPr>
        <w:t>o</w:t>
      </w:r>
      <w:r w:rsidR="003044BB" w:rsidRPr="439DA125">
        <w:rPr>
          <w:rFonts w:ascii="Arial" w:eastAsia="Arial" w:hAnsi="Arial" w:cs="Arial"/>
          <w:color w:val="000000" w:themeColor="text1"/>
          <w:sz w:val="24"/>
          <w:szCs w:val="24"/>
        </w:rPr>
        <w:t xml:space="preserve">f </w:t>
      </w:r>
      <w:r w:rsidRPr="439DA125">
        <w:rPr>
          <w:rFonts w:ascii="Arial" w:eastAsia="Arial" w:hAnsi="Arial" w:cs="Arial"/>
          <w:color w:val="000000" w:themeColor="text1"/>
          <w:sz w:val="24"/>
          <w:szCs w:val="24"/>
        </w:rPr>
        <w:t xml:space="preserve">support staff in further education, and </w:t>
      </w:r>
      <w:r w:rsidR="00A25D63" w:rsidRPr="439DA125">
        <w:rPr>
          <w:rFonts w:ascii="Arial" w:eastAsia="Arial" w:hAnsi="Arial" w:cs="Arial"/>
          <w:color w:val="000000" w:themeColor="text1"/>
          <w:sz w:val="24"/>
          <w:szCs w:val="24"/>
        </w:rPr>
        <w:t xml:space="preserve">again </w:t>
      </w:r>
      <w:r w:rsidRPr="439DA125">
        <w:rPr>
          <w:rFonts w:ascii="Arial" w:eastAsia="Arial" w:hAnsi="Arial" w:cs="Arial"/>
          <w:color w:val="000000" w:themeColor="text1"/>
          <w:sz w:val="24"/>
          <w:szCs w:val="24"/>
        </w:rPr>
        <w:t xml:space="preserve">very different to </w:t>
      </w:r>
      <w:r w:rsidR="00806453" w:rsidRPr="439DA125">
        <w:rPr>
          <w:rFonts w:ascii="Arial" w:eastAsia="Arial" w:hAnsi="Arial" w:cs="Arial"/>
          <w:color w:val="000000" w:themeColor="text1"/>
          <w:sz w:val="24"/>
          <w:szCs w:val="24"/>
        </w:rPr>
        <w:t xml:space="preserve">relevant </w:t>
      </w:r>
      <w:r w:rsidRPr="439DA125">
        <w:rPr>
          <w:rFonts w:ascii="Arial" w:eastAsia="Arial" w:hAnsi="Arial" w:cs="Arial"/>
          <w:color w:val="000000" w:themeColor="text1"/>
          <w:sz w:val="24"/>
          <w:szCs w:val="24"/>
        </w:rPr>
        <w:t>staff in higher education. Furthermore, there is a wide range of business support roles and we do not have confidence all these roles can be understood and represented fairly under the arrangements proposed</w:t>
      </w:r>
      <w:r w:rsidR="00806453" w:rsidRPr="439DA125">
        <w:rPr>
          <w:rFonts w:ascii="Arial" w:eastAsia="Arial" w:hAnsi="Arial" w:cs="Arial"/>
          <w:color w:val="000000" w:themeColor="text1"/>
          <w:sz w:val="24"/>
          <w:szCs w:val="24"/>
        </w:rPr>
        <w:t xml:space="preserve"> with just one representative</w:t>
      </w:r>
      <w:r w:rsidR="00214235">
        <w:rPr>
          <w:rFonts w:ascii="Arial" w:eastAsia="Arial" w:hAnsi="Arial" w:cs="Arial"/>
          <w:color w:val="000000" w:themeColor="text1"/>
          <w:sz w:val="24"/>
          <w:szCs w:val="24"/>
        </w:rPr>
        <w:t>.</w:t>
      </w:r>
      <w:r w:rsidR="1E57B259" w:rsidRPr="439DA125">
        <w:rPr>
          <w:rFonts w:ascii="Arial" w:eastAsia="Arial" w:hAnsi="Arial" w:cs="Arial"/>
          <w:color w:val="000000" w:themeColor="text1"/>
          <w:sz w:val="24"/>
          <w:szCs w:val="24"/>
        </w:rPr>
        <w:t xml:space="preserve"> </w:t>
      </w:r>
      <w:r w:rsidR="00806453" w:rsidRPr="439DA125">
        <w:rPr>
          <w:rFonts w:ascii="Arial" w:eastAsia="Arial" w:hAnsi="Arial" w:cs="Arial"/>
          <w:color w:val="000000" w:themeColor="text1"/>
          <w:sz w:val="24"/>
          <w:szCs w:val="24"/>
        </w:rPr>
        <w:t xml:space="preserve">Inevitably </w:t>
      </w:r>
      <w:r w:rsidR="00603F90" w:rsidRPr="439DA125">
        <w:rPr>
          <w:rFonts w:ascii="Arial" w:eastAsia="Arial" w:hAnsi="Arial" w:cs="Arial"/>
          <w:color w:val="000000" w:themeColor="text1"/>
          <w:sz w:val="24"/>
          <w:szCs w:val="24"/>
        </w:rPr>
        <w:t xml:space="preserve">one or more groups will </w:t>
      </w:r>
      <w:r w:rsidR="5627B6F6" w:rsidRPr="439DA125">
        <w:rPr>
          <w:rFonts w:ascii="Arial" w:eastAsia="Arial" w:hAnsi="Arial" w:cs="Arial"/>
          <w:color w:val="000000" w:themeColor="text1"/>
          <w:sz w:val="24"/>
          <w:szCs w:val="24"/>
        </w:rPr>
        <w:t>be disadvantaged</w:t>
      </w:r>
      <w:r w:rsidR="0070312A" w:rsidRPr="439DA125">
        <w:rPr>
          <w:rFonts w:ascii="Arial" w:eastAsia="Arial" w:hAnsi="Arial" w:cs="Arial"/>
          <w:color w:val="000000" w:themeColor="text1"/>
          <w:sz w:val="24"/>
          <w:szCs w:val="24"/>
        </w:rPr>
        <w:t>.</w:t>
      </w:r>
    </w:p>
    <w:p w14:paraId="20E43C7D" w14:textId="77777777" w:rsidR="00D256FE" w:rsidRDefault="00D256FE" w:rsidP="00A82B33">
      <w:pPr>
        <w:pStyle w:val="Bodycopy"/>
        <w:pBdr>
          <w:top w:val="single" w:sz="4" w:space="1" w:color="auto"/>
          <w:left w:val="single" w:sz="4" w:space="4" w:color="auto"/>
          <w:bottom w:val="single" w:sz="4" w:space="1" w:color="auto"/>
          <w:right w:val="single" w:sz="4" w:space="4" w:color="auto"/>
        </w:pBdr>
        <w:rPr>
          <w:rFonts w:eastAsia="Calibri"/>
          <w:color w:val="000000" w:themeColor="text1"/>
        </w:rPr>
      </w:pPr>
    </w:p>
    <w:p w14:paraId="1AA0A7AD" w14:textId="70A430C5" w:rsidR="00A82B33" w:rsidRDefault="00D256FE" w:rsidP="439DA12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Arial" w:hAnsi="Arial" w:cs="Arial"/>
          <w:color w:val="000000" w:themeColor="text1"/>
        </w:rPr>
      </w:pPr>
      <w:r w:rsidRPr="439DA125">
        <w:rPr>
          <w:rFonts w:ascii="Arial" w:eastAsia="Arial" w:hAnsi="Arial" w:cs="Arial"/>
          <w:color w:val="000000" w:themeColor="text1"/>
        </w:rPr>
        <w:t xml:space="preserve">There is already a </w:t>
      </w:r>
      <w:r w:rsidR="0070312A" w:rsidRPr="439DA125">
        <w:rPr>
          <w:rFonts w:ascii="Arial" w:eastAsia="Arial" w:hAnsi="Arial" w:cs="Arial"/>
          <w:color w:val="000000" w:themeColor="text1"/>
        </w:rPr>
        <w:t xml:space="preserve">wide </w:t>
      </w:r>
      <w:r w:rsidRPr="439DA125">
        <w:rPr>
          <w:rFonts w:ascii="Arial" w:eastAsia="Arial" w:hAnsi="Arial" w:cs="Arial"/>
          <w:color w:val="000000" w:themeColor="text1"/>
        </w:rPr>
        <w:t>gap in the terms and conditions between academic and non-academic staff</w:t>
      </w:r>
      <w:r w:rsidR="003461B4" w:rsidRPr="439DA125">
        <w:rPr>
          <w:rFonts w:ascii="Arial" w:eastAsia="Arial" w:hAnsi="Arial" w:cs="Arial"/>
          <w:color w:val="000000" w:themeColor="text1"/>
        </w:rPr>
        <w:t>/ business and professional support staff</w:t>
      </w:r>
      <w:r w:rsidRPr="439DA125">
        <w:rPr>
          <w:rFonts w:ascii="Arial" w:eastAsia="Arial" w:hAnsi="Arial" w:cs="Arial"/>
          <w:color w:val="000000" w:themeColor="text1"/>
        </w:rPr>
        <w:t>, and this runs throughout the whole education system. At school level most school support staff are employed on term-time only contracts</w:t>
      </w:r>
      <w:r w:rsidR="00655918" w:rsidRPr="439DA125">
        <w:rPr>
          <w:rFonts w:ascii="Arial" w:eastAsia="Arial" w:hAnsi="Arial" w:cs="Arial"/>
          <w:color w:val="000000" w:themeColor="text1"/>
        </w:rPr>
        <w:t xml:space="preserve"> as are many at FE and HE institutions</w:t>
      </w:r>
      <w:r w:rsidRPr="439DA125">
        <w:rPr>
          <w:rFonts w:ascii="Arial" w:eastAsia="Arial" w:hAnsi="Arial" w:cs="Arial"/>
          <w:color w:val="000000" w:themeColor="text1"/>
        </w:rPr>
        <w:t xml:space="preserve">. </w:t>
      </w:r>
      <w:r w:rsidR="00753F50">
        <w:rPr>
          <w:rFonts w:ascii="Arial" w:eastAsia="Arial" w:hAnsi="Arial" w:cs="Arial"/>
          <w:color w:val="000000" w:themeColor="text1"/>
        </w:rPr>
        <w:t>In</w:t>
      </w:r>
      <w:r w:rsidRPr="439DA125">
        <w:rPr>
          <w:rFonts w:ascii="Arial" w:eastAsia="Arial" w:hAnsi="Arial" w:cs="Arial"/>
          <w:color w:val="000000" w:themeColor="text1"/>
        </w:rPr>
        <w:t xml:space="preserve"> Further and Higher Education</w:t>
      </w:r>
      <w:r w:rsidR="00753F50">
        <w:rPr>
          <w:rFonts w:ascii="Arial" w:eastAsia="Arial" w:hAnsi="Arial" w:cs="Arial"/>
          <w:color w:val="000000" w:themeColor="text1"/>
        </w:rPr>
        <w:t>,</w:t>
      </w:r>
      <w:r w:rsidRPr="439DA125">
        <w:rPr>
          <w:rFonts w:ascii="Arial" w:eastAsia="Arial" w:hAnsi="Arial" w:cs="Arial"/>
          <w:color w:val="000000" w:themeColor="text1"/>
        </w:rPr>
        <w:t xml:space="preserve"> the support and business roles are always first to face cuts or to be outsourced on inferior terms and conditions of employment. Without the adequate worker voice from across the whole education workforce on the Commission, </w:t>
      </w:r>
      <w:r w:rsidR="00A82B33" w:rsidRPr="439DA125">
        <w:rPr>
          <w:rFonts w:ascii="Arial" w:eastAsia="Arial" w:hAnsi="Arial" w:cs="Arial"/>
          <w:color w:val="000000" w:themeColor="text1"/>
        </w:rPr>
        <w:t xml:space="preserve">we are </w:t>
      </w:r>
      <w:r w:rsidR="00655918" w:rsidRPr="439DA125">
        <w:rPr>
          <w:rFonts w:ascii="Arial" w:eastAsia="Arial" w:hAnsi="Arial" w:cs="Arial"/>
          <w:color w:val="000000" w:themeColor="text1"/>
        </w:rPr>
        <w:t xml:space="preserve">concerned that </w:t>
      </w:r>
      <w:r w:rsidRPr="439DA125">
        <w:rPr>
          <w:rFonts w:ascii="Arial" w:eastAsia="Arial" w:hAnsi="Arial" w:cs="Arial"/>
          <w:color w:val="000000" w:themeColor="text1"/>
        </w:rPr>
        <w:t xml:space="preserve">this two-tier culture will become further entrenched. </w:t>
      </w:r>
    </w:p>
    <w:p w14:paraId="536BBD00" w14:textId="77777777" w:rsidR="00A82B33" w:rsidRDefault="00A82B33" w:rsidP="00A82B3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Arial" w:hAnsi="Arial" w:cs="Arial"/>
          <w:color w:val="000000" w:themeColor="text1"/>
        </w:rPr>
      </w:pPr>
    </w:p>
    <w:p w14:paraId="419007D0" w14:textId="49D26475" w:rsidR="00A82B33" w:rsidRPr="003047A9" w:rsidRDefault="00A82B33" w:rsidP="439DA12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439DA125">
        <w:rPr>
          <w:rStyle w:val="normaltextrun"/>
          <w:rFonts w:ascii="Arial" w:hAnsi="Arial" w:cs="Arial"/>
        </w:rPr>
        <w:t>The higher education sector has a</w:t>
      </w:r>
      <w:r w:rsidR="00655918" w:rsidRPr="439DA125">
        <w:rPr>
          <w:rStyle w:val="normaltextrun"/>
          <w:rFonts w:ascii="Arial" w:hAnsi="Arial" w:cs="Arial"/>
        </w:rPr>
        <w:t xml:space="preserve"> </w:t>
      </w:r>
      <w:r w:rsidR="3E77AC39" w:rsidRPr="439DA125">
        <w:rPr>
          <w:rStyle w:val="normaltextrun"/>
          <w:rFonts w:ascii="Arial" w:hAnsi="Arial" w:cs="Arial"/>
        </w:rPr>
        <w:t>national pay</w:t>
      </w:r>
      <w:r w:rsidRPr="439DA125">
        <w:rPr>
          <w:rStyle w:val="normaltextrun"/>
          <w:rFonts w:ascii="Arial" w:hAnsi="Arial" w:cs="Arial"/>
        </w:rPr>
        <w:t xml:space="preserve"> and grading system, at present this doesn’t apply to further education which currently struggles with recruitment and retention because of inferior pay, terms, and conditions. If the sector is to function as one, a two-tier workforce must be guarded against. </w:t>
      </w:r>
      <w:r w:rsidR="003461B4" w:rsidRPr="439DA125">
        <w:rPr>
          <w:rStyle w:val="normaltextrun"/>
          <w:rFonts w:ascii="Arial" w:hAnsi="Arial" w:cs="Arial"/>
        </w:rPr>
        <w:t>A strong support staff voice on the Commission would mean an opportunity to put this right and promote equality for staff between the sectors.</w:t>
      </w:r>
    </w:p>
    <w:p w14:paraId="4D887BB9" w14:textId="77777777" w:rsidR="00A82B33" w:rsidRPr="003047A9" w:rsidRDefault="00A82B33" w:rsidP="00A82B33">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p>
    <w:p w14:paraId="07FF34CA" w14:textId="5B2D0C22" w:rsidR="00A82B33" w:rsidRPr="003047A9" w:rsidRDefault="00A82B33" w:rsidP="439DA12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normaltextrun"/>
          <w:rFonts w:ascii="Arial" w:hAnsi="Arial" w:cs="Arial"/>
        </w:rPr>
      </w:pPr>
      <w:r w:rsidRPr="439DA125">
        <w:rPr>
          <w:rStyle w:val="normaltextrun"/>
          <w:rFonts w:ascii="Arial" w:hAnsi="Arial" w:cs="Arial"/>
        </w:rPr>
        <w:t>Furthermore, sixth form colleges are ali</w:t>
      </w:r>
      <w:r w:rsidR="007D7E1B">
        <w:rPr>
          <w:rStyle w:val="normaltextrun"/>
          <w:rFonts w:ascii="Arial" w:hAnsi="Arial" w:cs="Arial"/>
        </w:rPr>
        <w:t>gn</w:t>
      </w:r>
      <w:r w:rsidRPr="439DA125">
        <w:rPr>
          <w:rStyle w:val="normaltextrun"/>
          <w:rFonts w:ascii="Arial" w:hAnsi="Arial" w:cs="Arial"/>
        </w:rPr>
        <w:t xml:space="preserve">ed to </w:t>
      </w:r>
      <w:r w:rsidR="00AD6690" w:rsidRPr="439DA125">
        <w:rPr>
          <w:rStyle w:val="normaltextrun"/>
          <w:rFonts w:ascii="Arial" w:hAnsi="Arial" w:cs="Arial"/>
        </w:rPr>
        <w:t xml:space="preserve">NJC </w:t>
      </w:r>
      <w:r w:rsidR="0009229E" w:rsidRPr="439DA125">
        <w:rPr>
          <w:rStyle w:val="normaltextrun"/>
          <w:rFonts w:ascii="Arial" w:hAnsi="Arial" w:cs="Arial"/>
        </w:rPr>
        <w:t>terms and conditions</w:t>
      </w:r>
      <w:r w:rsidRPr="439DA125">
        <w:rPr>
          <w:rStyle w:val="normaltextrun"/>
          <w:rFonts w:ascii="Arial" w:hAnsi="Arial" w:cs="Arial"/>
        </w:rPr>
        <w:t xml:space="preserve"> and so </w:t>
      </w:r>
      <w:r w:rsidR="000A7992">
        <w:rPr>
          <w:rStyle w:val="normaltextrun"/>
          <w:rFonts w:ascii="Arial" w:hAnsi="Arial" w:cs="Arial"/>
        </w:rPr>
        <w:t xml:space="preserve">are </w:t>
      </w:r>
      <w:r w:rsidRPr="439DA125">
        <w:rPr>
          <w:rStyle w:val="normaltextrun"/>
          <w:rFonts w:ascii="Arial" w:hAnsi="Arial" w:cs="Arial"/>
        </w:rPr>
        <w:t xml:space="preserve">another, differing structure that needs to be considered. </w:t>
      </w:r>
    </w:p>
    <w:p w14:paraId="461A342A" w14:textId="77777777" w:rsidR="007A77B5" w:rsidRPr="00FD2DE4" w:rsidRDefault="007A77B5" w:rsidP="007A77B5">
      <w:pPr>
        <w:shd w:val="clear" w:color="auto" w:fill="FFFFFF"/>
        <w:autoSpaceDE w:val="0"/>
        <w:autoSpaceDN w:val="0"/>
        <w:adjustRightInd w:val="0"/>
        <w:rPr>
          <w:b/>
        </w:rPr>
      </w:pPr>
    </w:p>
    <w:p w14:paraId="76500FC3" w14:textId="77777777" w:rsidR="007A77B5" w:rsidRPr="00FD2DE4" w:rsidRDefault="007A77B5" w:rsidP="007A77B5"/>
    <w:tbl>
      <w:tblPr>
        <w:tblW w:w="0" w:type="auto"/>
        <w:tblLook w:val="01E0" w:firstRow="1" w:lastRow="1" w:firstColumn="1" w:lastColumn="1" w:noHBand="0" w:noVBand="0"/>
      </w:tblPr>
      <w:tblGrid>
        <w:gridCol w:w="7668"/>
        <w:gridCol w:w="856"/>
      </w:tblGrid>
      <w:tr w:rsidR="007A77B5" w:rsidRPr="00FD2DE4" w14:paraId="7DFEB314" w14:textId="77777777" w:rsidTr="00987C15">
        <w:tc>
          <w:tcPr>
            <w:tcW w:w="7668" w:type="dxa"/>
            <w:shd w:val="clear" w:color="auto" w:fill="auto"/>
          </w:tcPr>
          <w:p w14:paraId="7879AA3E" w14:textId="77777777" w:rsidR="007A77B5" w:rsidRPr="00FD2DE4" w:rsidRDefault="007A77B5" w:rsidP="00987C15">
            <w:r w:rsidRPr="00FD2DE4">
              <w:rPr>
                <w:color w:val="000000"/>
              </w:rPr>
              <w:t>Responses to consultations are likely to be made public, on the internet or in a report. If you would prefer your response to remain anonymous, please tick here:</w:t>
            </w:r>
          </w:p>
        </w:tc>
        <w:tc>
          <w:tcPr>
            <w:tcW w:w="854" w:type="dxa"/>
            <w:shd w:val="clear" w:color="auto" w:fill="auto"/>
          </w:tcPr>
          <w:p w14:paraId="6E84F6D8" w14:textId="77777777" w:rsidR="007A77B5" w:rsidRPr="00FD2DE4" w:rsidRDefault="00000000" w:rsidP="00987C15">
            <w:pPr>
              <w:rPr>
                <w:sz w:val="64"/>
                <w:szCs w:val="64"/>
              </w:rPr>
            </w:pPr>
            <w:sdt>
              <w:sdtPr>
                <w:rPr>
                  <w:sz w:val="64"/>
                  <w:szCs w:val="64"/>
                </w:rPr>
                <w:id w:val="-1028252908"/>
                <w14:checkbox>
                  <w14:checked w14:val="0"/>
                  <w14:checkedState w14:val="00FC" w14:font="Wingdings"/>
                  <w14:uncheckedState w14:val="2610" w14:font="MS Gothic"/>
                </w14:checkbox>
              </w:sdtPr>
              <w:sdtContent>
                <w:r w:rsidR="007A77B5" w:rsidRPr="00FD2DE4">
                  <w:rPr>
                    <w:rFonts w:ascii="MS Gothic" w:eastAsia="MS Gothic" w:hAnsi="MS Gothic" w:hint="eastAsia"/>
                    <w:sz w:val="64"/>
                    <w:szCs w:val="64"/>
                  </w:rPr>
                  <w:t>☐</w:t>
                </w:r>
              </w:sdtContent>
            </w:sdt>
          </w:p>
        </w:tc>
      </w:tr>
    </w:tbl>
    <w:p w14:paraId="514399DC" w14:textId="77777777" w:rsidR="007A77B5" w:rsidRPr="00FD2DE4" w:rsidRDefault="007A77B5" w:rsidP="007A77B5"/>
    <w:sectPr w:rsidR="007A77B5" w:rsidRPr="00FD2DE4" w:rsidSect="0010740F">
      <w:footerReference w:type="default" r:id="rId7"/>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640C" w14:textId="77777777" w:rsidR="00A44FF3" w:rsidRDefault="00A44FF3">
      <w:r>
        <w:separator/>
      </w:r>
    </w:p>
  </w:endnote>
  <w:endnote w:type="continuationSeparator" w:id="0">
    <w:p w14:paraId="297A1132" w14:textId="77777777" w:rsidR="00A44FF3" w:rsidRDefault="00A4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7804"/>
      <w:docPartObj>
        <w:docPartGallery w:val="Page Numbers (Bottom of Page)"/>
        <w:docPartUnique/>
      </w:docPartObj>
    </w:sdtPr>
    <w:sdtEndPr>
      <w:rPr>
        <w:noProof/>
      </w:rPr>
    </w:sdtEndPr>
    <w:sdtContent>
      <w:p w14:paraId="5472A3C9" w14:textId="77777777" w:rsidR="00A831F7" w:rsidRDefault="003461B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D023B8C" w14:textId="77777777" w:rsidR="00A831F7" w:rsidRDefault="00A8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732A" w14:textId="77777777" w:rsidR="00A44FF3" w:rsidRDefault="00A44FF3">
      <w:r>
        <w:separator/>
      </w:r>
    </w:p>
  </w:footnote>
  <w:footnote w:type="continuationSeparator" w:id="0">
    <w:p w14:paraId="48A9BEF9" w14:textId="77777777" w:rsidR="00A44FF3" w:rsidRDefault="00A44FF3">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E0"/>
    <w:rsid w:val="000145C4"/>
    <w:rsid w:val="0009229E"/>
    <w:rsid w:val="000A7992"/>
    <w:rsid w:val="001B3482"/>
    <w:rsid w:val="001C5B34"/>
    <w:rsid w:val="00214235"/>
    <w:rsid w:val="002228CE"/>
    <w:rsid w:val="00240FE6"/>
    <w:rsid w:val="003044BB"/>
    <w:rsid w:val="003461B4"/>
    <w:rsid w:val="0035301D"/>
    <w:rsid w:val="00380D13"/>
    <w:rsid w:val="00387D9B"/>
    <w:rsid w:val="00397984"/>
    <w:rsid w:val="003B3550"/>
    <w:rsid w:val="00444149"/>
    <w:rsid w:val="004B552C"/>
    <w:rsid w:val="00534141"/>
    <w:rsid w:val="00574AC1"/>
    <w:rsid w:val="00594786"/>
    <w:rsid w:val="00603F90"/>
    <w:rsid w:val="0064532B"/>
    <w:rsid w:val="00655918"/>
    <w:rsid w:val="006C0FD1"/>
    <w:rsid w:val="006C2C47"/>
    <w:rsid w:val="0070312A"/>
    <w:rsid w:val="00742CF0"/>
    <w:rsid w:val="00753F50"/>
    <w:rsid w:val="007A03E0"/>
    <w:rsid w:val="007A77B5"/>
    <w:rsid w:val="007D7E1B"/>
    <w:rsid w:val="00804CFC"/>
    <w:rsid w:val="00806453"/>
    <w:rsid w:val="00810452"/>
    <w:rsid w:val="008E3F72"/>
    <w:rsid w:val="009D25D7"/>
    <w:rsid w:val="009F3B32"/>
    <w:rsid w:val="00A16296"/>
    <w:rsid w:val="00A25D63"/>
    <w:rsid w:val="00A44FF3"/>
    <w:rsid w:val="00A81370"/>
    <w:rsid w:val="00A82B33"/>
    <w:rsid w:val="00A831F7"/>
    <w:rsid w:val="00AD6690"/>
    <w:rsid w:val="00B65CBD"/>
    <w:rsid w:val="00BF3802"/>
    <w:rsid w:val="00C23BED"/>
    <w:rsid w:val="00C70723"/>
    <w:rsid w:val="00C75EA4"/>
    <w:rsid w:val="00CE3BA7"/>
    <w:rsid w:val="00CF53E2"/>
    <w:rsid w:val="00D21532"/>
    <w:rsid w:val="00D256FE"/>
    <w:rsid w:val="00DD533B"/>
    <w:rsid w:val="00DD62E0"/>
    <w:rsid w:val="00DE64BA"/>
    <w:rsid w:val="00DF7AD6"/>
    <w:rsid w:val="00E3142B"/>
    <w:rsid w:val="00F1559C"/>
    <w:rsid w:val="00FB61A0"/>
    <w:rsid w:val="05B35300"/>
    <w:rsid w:val="10C35DA8"/>
    <w:rsid w:val="14147E0C"/>
    <w:rsid w:val="16F7B370"/>
    <w:rsid w:val="1A2F5432"/>
    <w:rsid w:val="1E57B259"/>
    <w:rsid w:val="1ECDAB61"/>
    <w:rsid w:val="209E95B6"/>
    <w:rsid w:val="23344497"/>
    <w:rsid w:val="2B8970C8"/>
    <w:rsid w:val="2CBBE2F3"/>
    <w:rsid w:val="2D3FC875"/>
    <w:rsid w:val="2E57B354"/>
    <w:rsid w:val="3662C539"/>
    <w:rsid w:val="3D2E5FA1"/>
    <w:rsid w:val="3E77AC39"/>
    <w:rsid w:val="42993AD3"/>
    <w:rsid w:val="439DA125"/>
    <w:rsid w:val="4680D689"/>
    <w:rsid w:val="4720E60A"/>
    <w:rsid w:val="4AC2FF88"/>
    <w:rsid w:val="4CF0180D"/>
    <w:rsid w:val="4D793525"/>
    <w:rsid w:val="53DFCB89"/>
    <w:rsid w:val="548E5F85"/>
    <w:rsid w:val="5627B6F6"/>
    <w:rsid w:val="587FF8D5"/>
    <w:rsid w:val="5A339CC9"/>
    <w:rsid w:val="6436EF94"/>
    <w:rsid w:val="6E53531B"/>
    <w:rsid w:val="7FFB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1329"/>
  <w15:chartTrackingRefBased/>
  <w15:docId w15:val="{04DCFF28-80E7-46DC-967F-A807C19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A77B5"/>
    <w:pPr>
      <w:spacing w:after="0" w:line="240" w:lineRule="auto"/>
    </w:pPr>
    <w:rPr>
      <w:rFonts w:ascii="Arial" w:eastAsiaTheme="minorEastAsia" w:hAnsi="Arial" w:cs="Arial"/>
      <w:kern w:val="0"/>
      <w:sz w:val="24"/>
      <w:szCs w:val="24"/>
      <w14:ligatures w14:val="none"/>
    </w:rPr>
  </w:style>
  <w:style w:type="paragraph" w:styleId="Heading1">
    <w:name w:val="heading 1"/>
    <w:basedOn w:val="Normal"/>
    <w:next w:val="Normal"/>
    <w:link w:val="Heading1Char"/>
    <w:uiPriority w:val="9"/>
    <w:qFormat/>
    <w:rsid w:val="007A77B5"/>
    <w:pPr>
      <w:keepNext/>
      <w:spacing w:after="18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7B5"/>
    <w:rPr>
      <w:rFonts w:ascii="Arial" w:eastAsiaTheme="minorEastAsia" w:hAnsi="Arial" w:cs="Arial"/>
      <w:b/>
      <w:kern w:val="0"/>
      <w:sz w:val="32"/>
      <w:szCs w:val="32"/>
      <w14:ligatures w14:val="none"/>
    </w:rPr>
  </w:style>
  <w:style w:type="paragraph" w:styleId="Footer">
    <w:name w:val="footer"/>
    <w:basedOn w:val="Normal"/>
    <w:link w:val="FooterChar"/>
    <w:uiPriority w:val="99"/>
    <w:unhideWhenUsed/>
    <w:rsid w:val="007A77B5"/>
    <w:pPr>
      <w:tabs>
        <w:tab w:val="center" w:pos="4320"/>
        <w:tab w:val="right" w:pos="8640"/>
      </w:tabs>
    </w:pPr>
  </w:style>
  <w:style w:type="character" w:customStyle="1" w:styleId="FooterChar">
    <w:name w:val="Footer Char"/>
    <w:basedOn w:val="DefaultParagraphFont"/>
    <w:link w:val="Footer"/>
    <w:uiPriority w:val="99"/>
    <w:rsid w:val="007A77B5"/>
    <w:rPr>
      <w:rFonts w:ascii="Arial" w:eastAsiaTheme="minorEastAsia" w:hAnsi="Arial" w:cs="Arial"/>
      <w:kern w:val="0"/>
      <w:sz w:val="24"/>
      <w:szCs w:val="24"/>
      <w14:ligatures w14:val="none"/>
    </w:rPr>
  </w:style>
  <w:style w:type="paragraph" w:styleId="BodyText3">
    <w:name w:val="Body Text 3"/>
    <w:basedOn w:val="Normal"/>
    <w:link w:val="BodyText3Char"/>
    <w:rsid w:val="007A77B5"/>
    <w:rPr>
      <w:rFonts w:eastAsia="Times New Roman" w:cs="Times New Roman"/>
      <w:b/>
      <w:szCs w:val="20"/>
    </w:rPr>
  </w:style>
  <w:style w:type="character" w:customStyle="1" w:styleId="BodyText3Char">
    <w:name w:val="Body Text 3 Char"/>
    <w:basedOn w:val="DefaultParagraphFont"/>
    <w:link w:val="BodyText3"/>
    <w:rsid w:val="007A77B5"/>
    <w:rPr>
      <w:rFonts w:ascii="Arial" w:eastAsia="Times New Roman" w:hAnsi="Arial" w:cs="Times New Roman"/>
      <w:b/>
      <w:kern w:val="0"/>
      <w:sz w:val="24"/>
      <w:szCs w:val="20"/>
      <w14:ligatures w14:val="none"/>
    </w:rPr>
  </w:style>
  <w:style w:type="character" w:styleId="Hyperlink">
    <w:name w:val="Hyperlink"/>
    <w:basedOn w:val="DefaultParagraphFont"/>
    <w:uiPriority w:val="99"/>
    <w:unhideWhenUsed/>
    <w:rsid w:val="00C70723"/>
    <w:rPr>
      <w:color w:val="0563C1" w:themeColor="hyperlink"/>
      <w:u w:val="single"/>
    </w:rPr>
  </w:style>
  <w:style w:type="paragraph" w:customStyle="1" w:styleId="Bodycopy">
    <w:name w:val="Body copy"/>
    <w:basedOn w:val="Normal"/>
    <w:qFormat/>
    <w:rsid w:val="00D256FE"/>
    <w:pPr>
      <w:keepNext/>
      <w:autoSpaceDE w:val="0"/>
      <w:autoSpaceDN w:val="0"/>
      <w:adjustRightInd w:val="0"/>
      <w:textAlignment w:val="center"/>
    </w:pPr>
    <w:rPr>
      <w:rFonts w:ascii="Helvetica Now Text Light" w:eastAsiaTheme="minorHAnsi" w:hAnsi="Helvetica Now Text Light" w:cs="Minion Pro"/>
      <w:color w:val="000000"/>
      <w:kern w:val="2"/>
      <w:sz w:val="20"/>
      <w:szCs w:val="20"/>
      <w14:ligatures w14:val="standardContextual"/>
    </w:rPr>
  </w:style>
  <w:style w:type="character" w:customStyle="1" w:styleId="normaltextrun">
    <w:name w:val="normaltextrun"/>
    <w:basedOn w:val="DefaultParagraphFont"/>
    <w:rsid w:val="00A82B33"/>
  </w:style>
  <w:style w:type="paragraph" w:customStyle="1" w:styleId="paragraph">
    <w:name w:val="paragraph"/>
    <w:basedOn w:val="Normal"/>
    <w:rsid w:val="00A82B33"/>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534141"/>
    <w:pPr>
      <w:spacing w:after="0" w:line="240" w:lineRule="auto"/>
    </w:pPr>
    <w:rPr>
      <w:rFonts w:ascii="Arial" w:eastAsiaTheme="minorEastAsia"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ittins@unison.co.uk" TargetMode="Externa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6647</Characters>
  <Application>Microsoft Office Word</Application>
  <DocSecurity>0</DocSecurity>
  <Lines>55</Lines>
  <Paragraphs>15</Paragraphs>
  <ScaleCrop>false</ScaleCrop>
  <Company>Welsh Government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Kyle (ESJWL - ESJ Ops - Digital Learning Div)</dc:creator>
  <cp:keywords/>
  <dc:description/>
  <cp:lastModifiedBy>Gittins, Alastair</cp:lastModifiedBy>
  <cp:revision>10</cp:revision>
  <dcterms:created xsi:type="dcterms:W3CDTF">2023-08-16T12:26:00Z</dcterms:created>
  <dcterms:modified xsi:type="dcterms:W3CDTF">2023-09-07T15:17:00Z</dcterms:modified>
</cp:coreProperties>
</file>